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643BC" w14:textId="5DDAA0F8" w:rsidR="00CE2532" w:rsidRPr="009A6287" w:rsidRDefault="00CE2532" w:rsidP="00CE2532">
      <w:pPr>
        <w:tabs>
          <w:tab w:val="left" w:pos="1985"/>
        </w:tabs>
        <w:spacing w:after="120"/>
        <w:rPr>
          <w:rFonts w:ascii="Calibri" w:hAnsi="Calibri" w:cs="Calibri"/>
          <w:b/>
          <w:sz w:val="21"/>
          <w:szCs w:val="21"/>
        </w:rPr>
      </w:pPr>
      <w:bookmarkStart w:id="0" w:name="Title"/>
      <w:bookmarkEnd w:id="0"/>
      <w:r w:rsidRPr="009A6287">
        <w:rPr>
          <w:rFonts w:ascii="Calibri" w:hAnsi="Calibri" w:cs="Calibri"/>
          <w:b/>
          <w:sz w:val="21"/>
          <w:szCs w:val="21"/>
        </w:rPr>
        <w:t>3GPP TSG-RAN WG4 Meeting #93</w:t>
      </w:r>
      <w:r w:rsidRPr="009A6287">
        <w:rPr>
          <w:rFonts w:ascii="Calibri" w:hAnsi="Calibri" w:cs="Calibri"/>
          <w:b/>
          <w:sz w:val="21"/>
          <w:szCs w:val="21"/>
        </w:rPr>
        <w:tab/>
      </w:r>
      <w:r w:rsidRPr="009A6287">
        <w:rPr>
          <w:rFonts w:ascii="Calibri" w:hAnsi="Calibri" w:cs="Calibri"/>
          <w:b/>
          <w:sz w:val="21"/>
          <w:szCs w:val="21"/>
        </w:rPr>
        <w:tab/>
      </w:r>
      <w:r w:rsidRPr="009A6287">
        <w:rPr>
          <w:rFonts w:ascii="Calibri" w:hAnsi="Calibri" w:cs="Calibri"/>
          <w:b/>
          <w:sz w:val="21"/>
          <w:szCs w:val="21"/>
        </w:rPr>
        <w:tab/>
      </w:r>
      <w:r w:rsidRPr="009A6287">
        <w:rPr>
          <w:rFonts w:ascii="Calibri" w:hAnsi="Calibri" w:cs="Calibri"/>
          <w:b/>
          <w:sz w:val="21"/>
          <w:szCs w:val="21"/>
        </w:rPr>
        <w:tab/>
      </w:r>
      <w:r w:rsidRPr="009A6287">
        <w:rPr>
          <w:rFonts w:ascii="Calibri" w:hAnsi="Calibri" w:cs="Calibri"/>
          <w:b/>
          <w:sz w:val="21"/>
          <w:szCs w:val="21"/>
        </w:rPr>
        <w:tab/>
      </w:r>
      <w:r w:rsidRPr="009A6287">
        <w:rPr>
          <w:rFonts w:ascii="Calibri" w:hAnsi="Calibri" w:cs="Calibri"/>
          <w:b/>
          <w:sz w:val="21"/>
          <w:szCs w:val="21"/>
        </w:rPr>
        <w:tab/>
      </w:r>
      <w:r w:rsidRPr="009A6287">
        <w:rPr>
          <w:rFonts w:ascii="Calibri" w:hAnsi="Calibri" w:cs="Calibri"/>
          <w:b/>
          <w:sz w:val="21"/>
          <w:szCs w:val="21"/>
        </w:rPr>
        <w:tab/>
      </w:r>
      <w:r w:rsidRPr="009A6287">
        <w:rPr>
          <w:rFonts w:ascii="Calibri" w:hAnsi="Calibri" w:cs="Calibri"/>
          <w:b/>
          <w:sz w:val="21"/>
          <w:szCs w:val="21"/>
        </w:rPr>
        <w:tab/>
      </w:r>
      <w:r w:rsidRPr="009A6287">
        <w:rPr>
          <w:rFonts w:ascii="Calibri" w:hAnsi="Calibri" w:cs="Calibri"/>
          <w:b/>
          <w:sz w:val="21"/>
          <w:szCs w:val="21"/>
        </w:rPr>
        <w:tab/>
      </w:r>
      <w:r w:rsidRPr="009A6287">
        <w:rPr>
          <w:rFonts w:ascii="Calibri" w:hAnsi="Calibri" w:cs="Calibri"/>
          <w:b/>
          <w:sz w:val="21"/>
          <w:szCs w:val="21"/>
        </w:rPr>
        <w:tab/>
      </w:r>
      <w:r w:rsidRPr="009A6287">
        <w:rPr>
          <w:rFonts w:ascii="Calibri" w:hAnsi="Calibri" w:cs="Calibri"/>
          <w:b/>
          <w:sz w:val="21"/>
          <w:szCs w:val="21"/>
        </w:rPr>
        <w:tab/>
      </w:r>
      <w:r w:rsidRPr="009A6287">
        <w:rPr>
          <w:rFonts w:ascii="Calibri" w:hAnsi="Calibri" w:cs="Calibri"/>
          <w:b/>
          <w:sz w:val="21"/>
          <w:szCs w:val="21"/>
        </w:rPr>
        <w:tab/>
      </w:r>
      <w:r w:rsidRPr="009A6287">
        <w:rPr>
          <w:rFonts w:ascii="Calibri" w:hAnsi="Calibri" w:cs="Calibri"/>
          <w:b/>
          <w:sz w:val="21"/>
          <w:szCs w:val="21"/>
        </w:rPr>
        <w:tab/>
      </w:r>
      <w:r w:rsidRPr="009A6287">
        <w:rPr>
          <w:rFonts w:ascii="Calibri" w:hAnsi="Calibri" w:cs="Calibri"/>
          <w:b/>
          <w:sz w:val="21"/>
          <w:szCs w:val="21"/>
        </w:rPr>
        <w:tab/>
      </w:r>
      <w:r w:rsidRPr="009A6287">
        <w:rPr>
          <w:rFonts w:ascii="Calibri" w:hAnsi="Calibri" w:cs="Calibri"/>
          <w:b/>
          <w:sz w:val="21"/>
          <w:szCs w:val="21"/>
        </w:rPr>
        <w:tab/>
      </w:r>
      <w:r w:rsidRPr="009A6287">
        <w:rPr>
          <w:rFonts w:ascii="Calibri" w:hAnsi="Calibri" w:cs="Calibri"/>
          <w:b/>
          <w:sz w:val="21"/>
          <w:szCs w:val="21"/>
        </w:rPr>
        <w:tab/>
      </w:r>
      <w:r w:rsidRPr="009A6287">
        <w:rPr>
          <w:rFonts w:ascii="Calibri" w:hAnsi="Calibri" w:cs="Calibri"/>
          <w:b/>
          <w:sz w:val="21"/>
          <w:szCs w:val="21"/>
        </w:rPr>
        <w:tab/>
      </w:r>
      <w:r w:rsidRPr="009A6287">
        <w:rPr>
          <w:rFonts w:ascii="Calibri" w:hAnsi="Calibri" w:cs="Calibri"/>
          <w:b/>
          <w:sz w:val="21"/>
          <w:szCs w:val="21"/>
        </w:rPr>
        <w:tab/>
        <w:t xml:space="preserve">  </w:t>
      </w:r>
      <w:r w:rsidR="002550A5">
        <w:rPr>
          <w:rFonts w:ascii="Calibri" w:hAnsi="Calibri" w:cs="Calibri"/>
          <w:b/>
          <w:sz w:val="21"/>
          <w:szCs w:val="21"/>
        </w:rPr>
        <w:t xml:space="preserve">   </w:t>
      </w:r>
      <w:r w:rsidRPr="009A6287">
        <w:rPr>
          <w:rFonts w:ascii="Calibri" w:hAnsi="Calibri" w:cs="Calibri"/>
          <w:b/>
          <w:sz w:val="21"/>
          <w:szCs w:val="21"/>
        </w:rPr>
        <w:t>R4-</w:t>
      </w:r>
      <w:r w:rsidR="0045498D" w:rsidRPr="009A6287">
        <w:rPr>
          <w:rFonts w:ascii="Calibri" w:hAnsi="Calibri" w:cs="Calibri"/>
          <w:b/>
          <w:sz w:val="21"/>
          <w:szCs w:val="21"/>
        </w:rPr>
        <w:t>191</w:t>
      </w:r>
      <w:r w:rsidR="0045498D">
        <w:rPr>
          <w:rFonts w:ascii="Calibri" w:hAnsi="Calibri" w:cs="Calibri"/>
          <w:b/>
          <w:sz w:val="21"/>
          <w:szCs w:val="21"/>
        </w:rPr>
        <w:t>3463</w:t>
      </w:r>
    </w:p>
    <w:p w14:paraId="4F6144DC" w14:textId="77777777" w:rsidR="00CE2532" w:rsidRPr="009A6287" w:rsidRDefault="00CE2532" w:rsidP="00CE2532">
      <w:pPr>
        <w:tabs>
          <w:tab w:val="left" w:pos="1985"/>
        </w:tabs>
        <w:spacing w:after="120"/>
        <w:rPr>
          <w:rFonts w:ascii="Calibri" w:hAnsi="Calibri" w:cs="Calibri"/>
          <w:b/>
          <w:sz w:val="21"/>
          <w:szCs w:val="21"/>
        </w:rPr>
      </w:pPr>
      <w:r w:rsidRPr="009A6287">
        <w:rPr>
          <w:rFonts w:ascii="Calibri" w:hAnsi="Calibri" w:cs="Calibri"/>
          <w:b/>
          <w:sz w:val="21"/>
          <w:szCs w:val="21"/>
        </w:rPr>
        <w:t>Reno, USA, 18th – 22nd Nov, 2019</w:t>
      </w:r>
    </w:p>
    <w:p w14:paraId="619B8349" w14:textId="77777777" w:rsidR="006E7C54" w:rsidRPr="000913E0" w:rsidRDefault="000913E0" w:rsidP="000913E0">
      <w:pPr>
        <w:tabs>
          <w:tab w:val="left" w:pos="1985"/>
        </w:tabs>
        <w:spacing w:after="120"/>
        <w:jc w:val="both"/>
        <w:rPr>
          <w:rFonts w:ascii="Calibri" w:hAnsi="Calibri" w:cs="Calibri"/>
          <w:b/>
          <w:sz w:val="22"/>
          <w:szCs w:val="22"/>
        </w:rPr>
      </w:pPr>
      <w:r w:rsidRPr="000913E0">
        <w:rPr>
          <w:rFonts w:ascii="Calibri" w:hAnsi="Calibri" w:cs="Calibri"/>
          <w:b/>
          <w:sz w:val="22"/>
          <w:szCs w:val="22"/>
        </w:rPr>
        <w:t>Agenda Item:</w:t>
      </w:r>
      <w:r w:rsidRPr="000913E0">
        <w:rPr>
          <w:rFonts w:ascii="Calibri" w:hAnsi="Calibri" w:cs="Calibri"/>
          <w:b/>
          <w:sz w:val="22"/>
          <w:szCs w:val="22"/>
        </w:rPr>
        <w:tab/>
      </w:r>
      <w:r w:rsidR="00CE2532">
        <w:rPr>
          <w:rFonts w:ascii="Calibri" w:hAnsi="Calibri" w:cs="Calibri"/>
          <w:b/>
          <w:sz w:val="22"/>
          <w:szCs w:val="22"/>
        </w:rPr>
        <w:t>9</w:t>
      </w:r>
      <w:r w:rsidRPr="000913E0">
        <w:rPr>
          <w:rFonts w:ascii="Calibri" w:hAnsi="Calibri" w:cs="Calibri"/>
          <w:b/>
          <w:sz w:val="22"/>
          <w:szCs w:val="22"/>
        </w:rPr>
        <w:t>.8.2. 2</w:t>
      </w:r>
    </w:p>
    <w:p w14:paraId="26087FC8" w14:textId="77777777" w:rsidR="0031288E" w:rsidRPr="00BC3322" w:rsidRDefault="0031288E" w:rsidP="00CD25D0">
      <w:pPr>
        <w:tabs>
          <w:tab w:val="left" w:pos="1985"/>
        </w:tabs>
        <w:spacing w:after="120"/>
        <w:jc w:val="both"/>
        <w:rPr>
          <w:rFonts w:ascii="Calibri" w:hAnsi="Calibri" w:cs="Calibri"/>
          <w:sz w:val="22"/>
          <w:szCs w:val="22"/>
        </w:rPr>
      </w:pPr>
      <w:r w:rsidRPr="00BC3322">
        <w:rPr>
          <w:rFonts w:ascii="Calibri" w:hAnsi="Calibri" w:cs="Calibri"/>
          <w:b/>
          <w:sz w:val="22"/>
          <w:szCs w:val="22"/>
        </w:rPr>
        <w:t>Source:</w:t>
      </w:r>
      <w:r w:rsidRPr="00BC3322">
        <w:rPr>
          <w:rFonts w:ascii="Calibri" w:hAnsi="Calibri" w:cs="Calibri"/>
          <w:b/>
          <w:sz w:val="22"/>
          <w:szCs w:val="22"/>
        </w:rPr>
        <w:tab/>
        <w:t>Intel Corporation</w:t>
      </w:r>
    </w:p>
    <w:p w14:paraId="2F1AE397" w14:textId="77777777" w:rsidR="0031288E" w:rsidRPr="00BC3322" w:rsidRDefault="0031288E" w:rsidP="00CD25D0">
      <w:pPr>
        <w:tabs>
          <w:tab w:val="left" w:pos="1985"/>
        </w:tabs>
        <w:spacing w:after="120"/>
        <w:jc w:val="both"/>
        <w:rPr>
          <w:rFonts w:ascii="Calibri" w:hAnsi="Calibri" w:cs="Calibri"/>
          <w:b/>
          <w:sz w:val="22"/>
          <w:szCs w:val="22"/>
          <w:lang w:val="en-US"/>
        </w:rPr>
      </w:pPr>
      <w:r w:rsidRPr="00BC3322">
        <w:rPr>
          <w:rFonts w:ascii="Calibri" w:hAnsi="Calibri" w:cs="Calibri"/>
          <w:b/>
          <w:sz w:val="22"/>
          <w:szCs w:val="22"/>
        </w:rPr>
        <w:t>Title:</w:t>
      </w:r>
      <w:r w:rsidRPr="00BC3322">
        <w:rPr>
          <w:rFonts w:ascii="Calibri" w:hAnsi="Calibri" w:cs="Calibri"/>
          <w:b/>
          <w:sz w:val="22"/>
          <w:szCs w:val="22"/>
        </w:rPr>
        <w:tab/>
      </w:r>
      <w:r w:rsidR="00B239EA">
        <w:rPr>
          <w:rFonts w:ascii="Calibri" w:hAnsi="Calibri" w:cs="Calibri"/>
          <w:b/>
          <w:sz w:val="22"/>
          <w:szCs w:val="22"/>
        </w:rPr>
        <w:t>C</w:t>
      </w:r>
      <w:r w:rsidR="00F53B60" w:rsidRPr="00BC3322">
        <w:rPr>
          <w:rFonts w:ascii="Calibri" w:hAnsi="Calibri" w:cs="Calibri"/>
          <w:b/>
          <w:sz w:val="22"/>
          <w:szCs w:val="22"/>
        </w:rPr>
        <w:t>onsiderations o</w:t>
      </w:r>
      <w:r w:rsidR="00F35AD0" w:rsidRPr="00BC3322">
        <w:rPr>
          <w:rFonts w:ascii="Calibri" w:hAnsi="Calibri" w:cs="Calibri"/>
          <w:b/>
          <w:sz w:val="22"/>
          <w:szCs w:val="22"/>
        </w:rPr>
        <w:t xml:space="preserve">n </w:t>
      </w:r>
      <w:r w:rsidR="00B239EA">
        <w:rPr>
          <w:rFonts w:ascii="Calibri" w:hAnsi="Calibri" w:cs="Calibri"/>
          <w:b/>
          <w:sz w:val="22"/>
          <w:szCs w:val="22"/>
        </w:rPr>
        <w:t xml:space="preserve">gNB measurement </w:t>
      </w:r>
      <w:r w:rsidR="00300E7F">
        <w:rPr>
          <w:rFonts w:ascii="Calibri" w:hAnsi="Calibri" w:cs="Calibri"/>
          <w:b/>
          <w:sz w:val="22"/>
          <w:szCs w:val="22"/>
        </w:rPr>
        <w:t>requirements</w:t>
      </w:r>
      <w:r w:rsidR="00F35AD0" w:rsidRPr="00BC3322">
        <w:rPr>
          <w:rFonts w:ascii="Calibri" w:hAnsi="Calibri" w:cs="Calibri"/>
          <w:b/>
          <w:sz w:val="22"/>
          <w:szCs w:val="22"/>
        </w:rPr>
        <w:t xml:space="preserve"> for NR positioning</w:t>
      </w:r>
    </w:p>
    <w:p w14:paraId="3599D9B8" w14:textId="77777777" w:rsidR="0031288E" w:rsidRPr="00BC3322" w:rsidRDefault="0031288E" w:rsidP="00CD25D0">
      <w:pPr>
        <w:tabs>
          <w:tab w:val="left" w:pos="1985"/>
        </w:tabs>
        <w:spacing w:after="120"/>
        <w:jc w:val="both"/>
        <w:rPr>
          <w:rFonts w:ascii="Calibri" w:hAnsi="Calibri" w:cs="Calibri"/>
          <w:b/>
          <w:sz w:val="22"/>
          <w:szCs w:val="22"/>
        </w:rPr>
      </w:pPr>
      <w:r w:rsidRPr="00BC3322">
        <w:rPr>
          <w:rFonts w:ascii="Calibri" w:hAnsi="Calibri" w:cs="Calibri"/>
          <w:b/>
          <w:sz w:val="22"/>
          <w:szCs w:val="22"/>
        </w:rPr>
        <w:t>Document for:</w:t>
      </w:r>
      <w:r w:rsidRPr="00BC3322">
        <w:rPr>
          <w:rFonts w:ascii="Calibri" w:hAnsi="Calibri" w:cs="Calibri"/>
          <w:b/>
          <w:sz w:val="22"/>
          <w:szCs w:val="22"/>
        </w:rPr>
        <w:tab/>
      </w:r>
      <w:bookmarkStart w:id="1" w:name="DocumentFor"/>
      <w:bookmarkEnd w:id="1"/>
      <w:r w:rsidR="00B239EA">
        <w:rPr>
          <w:rFonts w:ascii="Calibri" w:hAnsi="Calibri" w:cs="Calibri"/>
          <w:b/>
          <w:sz w:val="22"/>
          <w:szCs w:val="22"/>
        </w:rPr>
        <w:t>Discussion</w:t>
      </w:r>
    </w:p>
    <w:p w14:paraId="6A4234B8" w14:textId="77777777" w:rsidR="0031288E" w:rsidRPr="002550A5" w:rsidRDefault="0031288E" w:rsidP="002550A5">
      <w:pPr>
        <w:pStyle w:val="Heading1"/>
      </w:pPr>
      <w:r w:rsidRPr="002550A5">
        <w:t>Introduction</w:t>
      </w:r>
    </w:p>
    <w:p w14:paraId="08ED5EA0" w14:textId="2E026813" w:rsidR="00180054" w:rsidRPr="00BC3322" w:rsidRDefault="00F53B60" w:rsidP="00F53B60">
      <w:pPr>
        <w:jc w:val="both"/>
        <w:rPr>
          <w:rFonts w:ascii="Calibri" w:hAnsi="Calibri" w:cs="Calibri"/>
          <w:lang w:val="en-US" w:eastAsia="zh-CN"/>
        </w:rPr>
      </w:pPr>
      <w:r w:rsidRPr="00BC3322">
        <w:rPr>
          <w:rFonts w:ascii="Calibri" w:hAnsi="Calibri" w:cs="Calibri"/>
          <w:lang w:val="en-US" w:eastAsia="zh-CN"/>
        </w:rPr>
        <w:t xml:space="preserve">According to the initial work </w:t>
      </w:r>
      <w:r w:rsidR="00DF42D9">
        <w:rPr>
          <w:rFonts w:ascii="Calibri" w:hAnsi="Calibri" w:cs="Calibri"/>
          <w:lang w:val="en-US" w:eastAsia="zh-CN"/>
        </w:rPr>
        <w:t>plan</w:t>
      </w:r>
      <w:r w:rsidR="00DF42D9" w:rsidRPr="00BC3322">
        <w:rPr>
          <w:rFonts w:ascii="Calibri" w:hAnsi="Calibri" w:cs="Calibri"/>
          <w:lang w:val="en-US" w:eastAsia="zh-CN"/>
        </w:rPr>
        <w:t xml:space="preserve"> </w:t>
      </w:r>
      <w:r w:rsidRPr="00BC3322">
        <w:rPr>
          <w:rFonts w:ascii="Calibri" w:hAnsi="Calibri" w:cs="Calibri"/>
          <w:lang w:val="en-US" w:eastAsia="zh-CN"/>
        </w:rPr>
        <w:t xml:space="preserve">and timeline agreed in </w:t>
      </w:r>
      <w:r w:rsidR="00967678">
        <w:rPr>
          <w:rFonts w:ascii="Calibri" w:hAnsi="Calibri" w:cs="Calibri"/>
          <w:lang w:val="en-US" w:eastAsia="zh-CN"/>
        </w:rPr>
        <w:t>RAN4 #92</w:t>
      </w:r>
      <w:r w:rsidRPr="00BC3322">
        <w:rPr>
          <w:rFonts w:ascii="Calibri" w:hAnsi="Calibri" w:cs="Calibri"/>
          <w:lang w:val="en-US" w:eastAsia="zh-CN"/>
        </w:rPr>
        <w:t xml:space="preserve"> meeting [</w:t>
      </w:r>
      <w:r w:rsidR="000913E0">
        <w:rPr>
          <w:rFonts w:ascii="Calibri" w:hAnsi="Calibri" w:cs="Calibri"/>
          <w:lang w:val="en-US" w:eastAsia="zh-CN"/>
        </w:rPr>
        <w:t>1</w:t>
      </w:r>
      <w:r w:rsidRPr="00BC3322">
        <w:rPr>
          <w:rFonts w:ascii="Calibri" w:hAnsi="Calibri" w:cs="Calibri"/>
          <w:lang w:val="en-US" w:eastAsia="zh-CN"/>
        </w:rPr>
        <w:t xml:space="preserve">], </w:t>
      </w:r>
      <w:r w:rsidR="00DF42D9">
        <w:rPr>
          <w:rFonts w:ascii="Calibri" w:hAnsi="Calibri" w:cs="Calibri"/>
          <w:lang w:val="en-US" w:eastAsia="zh-CN"/>
        </w:rPr>
        <w:t xml:space="preserve">it is </w:t>
      </w:r>
      <w:r w:rsidR="00967678">
        <w:rPr>
          <w:rFonts w:ascii="Calibri" w:hAnsi="Calibri" w:cs="Calibri"/>
          <w:lang w:val="en-US" w:eastAsia="zh-CN"/>
        </w:rPr>
        <w:t>FFS</w:t>
      </w:r>
      <w:r w:rsidR="00DF42D9">
        <w:rPr>
          <w:rFonts w:ascii="Calibri" w:hAnsi="Calibri" w:cs="Calibri"/>
          <w:lang w:val="en-US" w:eastAsia="zh-CN"/>
        </w:rPr>
        <w:t xml:space="preserve"> </w:t>
      </w:r>
      <w:r w:rsidR="00E43E62" w:rsidRPr="00BC3322">
        <w:rPr>
          <w:rFonts w:ascii="Calibri" w:hAnsi="Calibri" w:cs="Calibri"/>
          <w:lang w:val="en-US" w:eastAsia="zh-CN"/>
        </w:rPr>
        <w:t xml:space="preserve">whether </w:t>
      </w:r>
      <w:r w:rsidR="00DF42D9">
        <w:rPr>
          <w:rFonts w:ascii="Calibri" w:hAnsi="Calibri" w:cs="Calibri"/>
          <w:lang w:val="en-US" w:eastAsia="zh-CN"/>
        </w:rPr>
        <w:t xml:space="preserve">there is a need to </w:t>
      </w:r>
      <w:r w:rsidR="00E43E62" w:rsidRPr="00BC3322">
        <w:rPr>
          <w:rFonts w:ascii="Calibri" w:hAnsi="Calibri" w:cs="Calibri"/>
          <w:lang w:val="en-US" w:eastAsia="zh-CN"/>
        </w:rPr>
        <w:t xml:space="preserve">introduce gNB measurement requirements for NR positioning in RAN4 </w:t>
      </w:r>
      <w:r w:rsidR="00DF42D9">
        <w:rPr>
          <w:rFonts w:ascii="Calibri" w:hAnsi="Calibri" w:cs="Calibri"/>
          <w:lang w:val="en-US" w:eastAsia="zh-CN"/>
        </w:rPr>
        <w:t>WG:</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E43E62" w14:paraId="0BC61135" w14:textId="77777777" w:rsidTr="002550A5">
        <w:tc>
          <w:tcPr>
            <w:tcW w:w="9379" w:type="dxa"/>
            <w:shd w:val="clear" w:color="auto" w:fill="auto"/>
          </w:tcPr>
          <w:p w14:paraId="1553C332" w14:textId="77777777" w:rsidR="00E43E62" w:rsidRPr="00BC3322" w:rsidRDefault="00E43E62" w:rsidP="00BC3322">
            <w:pPr>
              <w:pStyle w:val="ListParagraph"/>
              <w:numPr>
                <w:ilvl w:val="0"/>
                <w:numId w:val="29"/>
              </w:numPr>
              <w:autoSpaceDE/>
              <w:autoSpaceDN/>
              <w:adjustRightInd/>
              <w:snapToGrid w:val="0"/>
              <w:ind w:firstLineChars="0"/>
              <w:jc w:val="both"/>
              <w:rPr>
                <w:sz w:val="20"/>
                <w:szCs w:val="20"/>
                <w:lang w:val="en-US" w:eastAsia="zh-CN"/>
              </w:rPr>
            </w:pPr>
            <w:r w:rsidRPr="00BC3322">
              <w:rPr>
                <w:sz w:val="20"/>
                <w:szCs w:val="20"/>
                <w:lang w:val="en-US" w:eastAsia="zh-CN"/>
              </w:rPr>
              <w:t>3GPP RAN4 #92bis meeting (October, 2019, 1TU, Core part)</w:t>
            </w:r>
          </w:p>
          <w:p w14:paraId="497408F0" w14:textId="77777777" w:rsidR="00E43E62" w:rsidRPr="000913E0" w:rsidRDefault="00E43E62" w:rsidP="00BC3322">
            <w:pPr>
              <w:pStyle w:val="ListParagraph"/>
              <w:numPr>
                <w:ilvl w:val="1"/>
                <w:numId w:val="29"/>
              </w:numPr>
              <w:autoSpaceDE/>
              <w:autoSpaceDN/>
              <w:adjustRightInd/>
              <w:snapToGrid w:val="0"/>
              <w:ind w:left="720" w:firstLineChars="0"/>
              <w:jc w:val="both"/>
              <w:rPr>
                <w:sz w:val="20"/>
                <w:szCs w:val="20"/>
                <w:lang w:val="en-US" w:eastAsia="zh-CN"/>
              </w:rPr>
            </w:pPr>
            <w:r w:rsidRPr="000913E0">
              <w:rPr>
                <w:bCs/>
                <w:kern w:val="24"/>
                <w:sz w:val="20"/>
                <w:szCs w:val="20"/>
                <w:lang w:val="en-GB"/>
              </w:rPr>
              <w:t>Further discussion on necessity of introducing measurement requirement for gNB</w:t>
            </w:r>
          </w:p>
          <w:p w14:paraId="0387CCBD" w14:textId="77777777" w:rsidR="00E43E62" w:rsidRPr="00BC3322" w:rsidRDefault="00E43E62" w:rsidP="000913E0">
            <w:pPr>
              <w:pStyle w:val="ListParagraph"/>
              <w:numPr>
                <w:ilvl w:val="1"/>
                <w:numId w:val="29"/>
              </w:numPr>
              <w:autoSpaceDE/>
              <w:autoSpaceDN/>
              <w:adjustRightInd/>
              <w:snapToGrid w:val="0"/>
              <w:ind w:left="720" w:firstLineChars="0"/>
              <w:jc w:val="both"/>
              <w:rPr>
                <w:rFonts w:ascii="Calibri" w:hAnsi="Calibri" w:cs="Calibri"/>
                <w:lang w:val="en-US" w:eastAsia="zh-CN"/>
              </w:rPr>
            </w:pPr>
            <w:r w:rsidRPr="000913E0">
              <w:rPr>
                <w:bCs/>
                <w:kern w:val="24"/>
                <w:sz w:val="20"/>
                <w:szCs w:val="20"/>
                <w:lang w:val="en-GB"/>
              </w:rPr>
              <w:t>Further discussion on measurement report mapping for gNB measurements</w:t>
            </w:r>
          </w:p>
        </w:tc>
      </w:tr>
    </w:tbl>
    <w:p w14:paraId="488EC79D" w14:textId="77777777" w:rsidR="00E43E62" w:rsidRPr="00BC3322" w:rsidRDefault="00967678" w:rsidP="00F53B60">
      <w:pPr>
        <w:jc w:val="both"/>
        <w:rPr>
          <w:rFonts w:ascii="Calibri" w:hAnsi="Calibri" w:cs="Calibri"/>
          <w:lang w:val="en-US" w:eastAsia="zh-CN"/>
        </w:rPr>
      </w:pPr>
      <w:r>
        <w:rPr>
          <w:rFonts w:ascii="Calibri" w:hAnsi="Calibri" w:cs="Calibri"/>
          <w:lang w:val="en-US" w:eastAsia="zh-CN"/>
        </w:rPr>
        <w:t>I</w:t>
      </w:r>
      <w:r w:rsidR="00DF42D9" w:rsidRPr="00BC3322">
        <w:rPr>
          <w:rFonts w:ascii="Calibri" w:hAnsi="Calibri" w:cs="Calibri"/>
          <w:lang w:val="en-US" w:eastAsia="zh-CN"/>
        </w:rPr>
        <w:t>n this contribution</w:t>
      </w:r>
      <w:r w:rsidR="00DF42D9">
        <w:rPr>
          <w:rFonts w:ascii="Calibri" w:hAnsi="Calibri" w:cs="Calibri"/>
          <w:lang w:val="en-US" w:eastAsia="zh-CN"/>
        </w:rPr>
        <w:t>,</w:t>
      </w:r>
      <w:r w:rsidR="00DF42D9" w:rsidRPr="00BC3322">
        <w:rPr>
          <w:rFonts w:ascii="Calibri" w:hAnsi="Calibri" w:cs="Calibri"/>
          <w:lang w:val="en-US" w:eastAsia="zh-CN"/>
        </w:rPr>
        <w:t xml:space="preserve"> we </w:t>
      </w:r>
      <w:r w:rsidR="00DF42D9">
        <w:rPr>
          <w:rFonts w:ascii="Calibri" w:hAnsi="Calibri" w:cs="Calibri"/>
          <w:lang w:val="en-US" w:eastAsia="zh-CN"/>
        </w:rPr>
        <w:t xml:space="preserve">provide </w:t>
      </w:r>
      <w:r w:rsidR="00DF42D9" w:rsidRPr="00BC3322">
        <w:rPr>
          <w:rFonts w:ascii="Calibri" w:hAnsi="Calibri" w:cs="Calibri"/>
          <w:lang w:val="en-US" w:eastAsia="zh-CN"/>
        </w:rPr>
        <w:t>further considerations on this open issue.</w:t>
      </w:r>
    </w:p>
    <w:p w14:paraId="288CB611" w14:textId="77777777" w:rsidR="00136107" w:rsidRPr="00BC3322" w:rsidRDefault="00BD0C9C" w:rsidP="002550A5">
      <w:pPr>
        <w:pStyle w:val="Heading1"/>
      </w:pPr>
      <w:r w:rsidRPr="00BC3322">
        <w:t>Discussion</w:t>
      </w:r>
      <w:r w:rsidR="000C51EA" w:rsidRPr="00BC3322">
        <w:t xml:space="preserve"> </w:t>
      </w:r>
    </w:p>
    <w:p w14:paraId="39317076" w14:textId="77777777" w:rsidR="000E19A7" w:rsidRPr="00BC3322" w:rsidRDefault="005D1901" w:rsidP="005D1901">
      <w:pPr>
        <w:jc w:val="both"/>
        <w:rPr>
          <w:rFonts w:ascii="Calibri" w:hAnsi="Calibri" w:cs="Calibri"/>
          <w:lang w:val="en-US" w:eastAsia="zh-CN"/>
        </w:rPr>
      </w:pPr>
      <w:r w:rsidRPr="00BC3322">
        <w:rPr>
          <w:rFonts w:ascii="Calibri" w:hAnsi="Calibri" w:cs="Calibri"/>
          <w:lang w:val="en-US" w:eastAsia="zh-CN"/>
        </w:rPr>
        <w:t xml:space="preserve">In the WID of NR positioning support [2], </w:t>
      </w:r>
      <w:r w:rsidR="000B7777" w:rsidRPr="00BC3322">
        <w:rPr>
          <w:rFonts w:ascii="Calibri" w:hAnsi="Calibri" w:cs="Calibri"/>
          <w:lang w:val="en-US" w:eastAsia="zh-CN"/>
        </w:rPr>
        <w:t xml:space="preserve">the scope of RAN4 </w:t>
      </w:r>
      <w:r w:rsidR="00DF42D9">
        <w:rPr>
          <w:rFonts w:ascii="Calibri" w:hAnsi="Calibri" w:cs="Calibri"/>
          <w:lang w:val="en-US" w:eastAsia="zh-CN"/>
        </w:rPr>
        <w:t xml:space="preserve">WG </w:t>
      </w:r>
      <w:r w:rsidR="000B7777" w:rsidRPr="00BC3322">
        <w:rPr>
          <w:rFonts w:ascii="Calibri" w:hAnsi="Calibri" w:cs="Calibri"/>
          <w:lang w:val="en-US" w:eastAsia="zh-CN"/>
        </w:rPr>
        <w:t xml:space="preserve">is </w:t>
      </w:r>
      <w:r w:rsidR="00DF42D9">
        <w:rPr>
          <w:rFonts w:ascii="Calibri" w:hAnsi="Calibri" w:cs="Calibri"/>
          <w:lang w:val="en-US" w:eastAsia="zh-CN"/>
        </w:rPr>
        <w:t>as follows</w:t>
      </w:r>
      <w:r w:rsidR="000B7777" w:rsidRPr="00BC3322">
        <w:rPr>
          <w:rFonts w:ascii="Calibri" w:hAnsi="Calibri" w:cs="Calibri"/>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7777" w:rsidRPr="00F53B60" w14:paraId="750E4101" w14:textId="77777777" w:rsidTr="00BC3322">
        <w:tc>
          <w:tcPr>
            <w:tcW w:w="9629" w:type="dxa"/>
            <w:shd w:val="clear" w:color="auto" w:fill="auto"/>
          </w:tcPr>
          <w:p w14:paraId="38B420E1" w14:textId="77777777" w:rsidR="00E74156" w:rsidRPr="00BC3322" w:rsidRDefault="00E74156" w:rsidP="00BC3322">
            <w:pPr>
              <w:overflowPunct/>
              <w:autoSpaceDE/>
              <w:adjustRightInd/>
              <w:snapToGrid w:val="0"/>
              <w:spacing w:after="0"/>
              <w:jc w:val="both"/>
              <w:textAlignment w:val="auto"/>
              <w:rPr>
                <w:rFonts w:ascii="Calibri" w:hAnsi="Calibri" w:cs="Calibri"/>
                <w:u w:val="single"/>
                <w:lang w:val="en-US" w:eastAsia="ko-KR"/>
              </w:rPr>
            </w:pPr>
            <w:r w:rsidRPr="00BC3322">
              <w:rPr>
                <w:rFonts w:ascii="Calibri" w:hAnsi="Calibri" w:cs="Calibri"/>
                <w:u w:val="single"/>
                <w:lang w:val="en-US" w:eastAsia="ko-KR"/>
              </w:rPr>
              <w:t>RAN4 centric objectives</w:t>
            </w:r>
          </w:p>
          <w:p w14:paraId="715E328C" w14:textId="77777777" w:rsidR="00E74156" w:rsidRPr="00BC3322" w:rsidRDefault="00E74156" w:rsidP="00BC3322">
            <w:pPr>
              <w:pStyle w:val="3GPPAgreements"/>
              <w:snapToGrid w:val="0"/>
              <w:spacing w:before="0" w:after="0"/>
              <w:ind w:left="284" w:hanging="284"/>
              <w:rPr>
                <w:rFonts w:ascii="Calibri" w:hAnsi="Calibri" w:cs="Calibri"/>
                <w:sz w:val="20"/>
              </w:rPr>
            </w:pPr>
            <w:r w:rsidRPr="00BC3322">
              <w:rPr>
                <w:rFonts w:ascii="Calibri" w:hAnsi="Calibri" w:cs="Calibri"/>
                <w:sz w:val="20"/>
              </w:rPr>
              <w:t>Define corresponding core requirements for NR positioning [RAN4]</w:t>
            </w:r>
          </w:p>
          <w:p w14:paraId="45C62AC2" w14:textId="77777777" w:rsidR="00E74156" w:rsidRPr="00BC3322" w:rsidRDefault="00E74156" w:rsidP="00BC3322">
            <w:pPr>
              <w:pStyle w:val="3GPPAgreements"/>
              <w:numPr>
                <w:ilvl w:val="1"/>
                <w:numId w:val="21"/>
              </w:numPr>
              <w:snapToGrid w:val="0"/>
              <w:spacing w:before="0" w:after="0"/>
              <w:rPr>
                <w:rFonts w:ascii="Calibri" w:hAnsi="Calibri" w:cs="Calibri"/>
                <w:sz w:val="20"/>
              </w:rPr>
            </w:pPr>
            <w:r w:rsidRPr="00BC3322">
              <w:rPr>
                <w:rFonts w:ascii="Calibri" w:hAnsi="Calibri" w:cs="Calibri"/>
                <w:sz w:val="20"/>
              </w:rPr>
              <w:t>Discuss which requirements are specified</w:t>
            </w:r>
          </w:p>
          <w:p w14:paraId="5E631EBB" w14:textId="77777777" w:rsidR="00E74156" w:rsidRPr="00BC3322" w:rsidRDefault="00E74156" w:rsidP="00BC3322">
            <w:pPr>
              <w:overflowPunct/>
              <w:autoSpaceDE/>
              <w:adjustRightInd/>
              <w:snapToGrid w:val="0"/>
              <w:spacing w:after="0"/>
              <w:jc w:val="both"/>
              <w:textAlignment w:val="auto"/>
              <w:rPr>
                <w:rFonts w:ascii="Calibri" w:hAnsi="Calibri" w:cs="Calibri"/>
                <w:u w:val="single"/>
                <w:lang w:val="en-US" w:eastAsia="ko-KR"/>
              </w:rPr>
            </w:pPr>
            <w:r w:rsidRPr="00BC3322">
              <w:rPr>
                <w:rFonts w:ascii="Calibri" w:hAnsi="Calibri" w:cs="Calibri"/>
                <w:u w:val="single"/>
                <w:lang w:val="en-US" w:eastAsia="ko-KR"/>
              </w:rPr>
              <w:t>RAN4 centric objectives</w:t>
            </w:r>
          </w:p>
          <w:p w14:paraId="1B9EC600" w14:textId="77777777" w:rsidR="00E74156" w:rsidRPr="00BC3322" w:rsidRDefault="00E74156" w:rsidP="00BC3322">
            <w:pPr>
              <w:pStyle w:val="3GPPAgreements"/>
              <w:snapToGrid w:val="0"/>
              <w:spacing w:before="0" w:after="0"/>
              <w:ind w:left="284" w:hanging="284"/>
              <w:rPr>
                <w:rFonts w:ascii="Calibri" w:hAnsi="Calibri" w:cs="Calibri"/>
                <w:sz w:val="20"/>
              </w:rPr>
            </w:pPr>
            <w:r w:rsidRPr="00BC3322">
              <w:rPr>
                <w:rFonts w:ascii="Calibri" w:hAnsi="Calibri" w:cs="Calibri"/>
                <w:sz w:val="20"/>
              </w:rPr>
              <w:t>Define corresponding performance requirements and test cases for NR positioning [RAN4]</w:t>
            </w:r>
          </w:p>
          <w:p w14:paraId="351EAE37" w14:textId="77777777" w:rsidR="000B7777" w:rsidRPr="00BC3322" w:rsidRDefault="00E74156" w:rsidP="00BC3322">
            <w:pPr>
              <w:pStyle w:val="3GPPAgreements"/>
              <w:numPr>
                <w:ilvl w:val="1"/>
                <w:numId w:val="21"/>
              </w:numPr>
              <w:snapToGrid w:val="0"/>
              <w:spacing w:before="0" w:after="0"/>
              <w:rPr>
                <w:rFonts w:ascii="Calibri" w:hAnsi="Calibri" w:cs="Calibri"/>
                <w:sz w:val="20"/>
              </w:rPr>
            </w:pPr>
            <w:r w:rsidRPr="00BC3322">
              <w:rPr>
                <w:rFonts w:ascii="Calibri" w:hAnsi="Calibri" w:cs="Calibri"/>
                <w:sz w:val="20"/>
              </w:rPr>
              <w:t>Discuss which requirements are specified</w:t>
            </w:r>
          </w:p>
        </w:tc>
      </w:tr>
    </w:tbl>
    <w:p w14:paraId="3EE0B913" w14:textId="4281A1DE" w:rsidR="00CA1936" w:rsidRDefault="00300E7F" w:rsidP="00CA1936">
      <w:pPr>
        <w:pStyle w:val="3GPPAgreements"/>
        <w:numPr>
          <w:ilvl w:val="0"/>
          <w:numId w:val="0"/>
        </w:numPr>
        <w:rPr>
          <w:rFonts w:ascii="Calibri" w:hAnsi="Calibri" w:cs="Calibri"/>
          <w:sz w:val="20"/>
        </w:rPr>
      </w:pPr>
      <w:r>
        <w:rPr>
          <w:rFonts w:ascii="Calibri" w:hAnsi="Calibri" w:cs="Calibri"/>
          <w:sz w:val="20"/>
        </w:rPr>
        <w:t>The main</w:t>
      </w:r>
      <w:r w:rsidRPr="00300E7F">
        <w:rPr>
          <w:rFonts w:ascii="Calibri" w:hAnsi="Calibri" w:cs="Calibri"/>
          <w:sz w:val="20"/>
        </w:rPr>
        <w:t xml:space="preserve"> </w:t>
      </w:r>
      <w:r>
        <w:rPr>
          <w:rFonts w:ascii="Calibri" w:hAnsi="Calibri" w:cs="Calibri"/>
          <w:sz w:val="20"/>
        </w:rPr>
        <w:t xml:space="preserve">objective of RAN4 work for </w:t>
      </w:r>
      <w:r w:rsidR="00967678">
        <w:rPr>
          <w:rFonts w:ascii="Calibri" w:hAnsi="Calibri" w:cs="Calibri"/>
          <w:sz w:val="20"/>
        </w:rPr>
        <w:t xml:space="preserve">the </w:t>
      </w:r>
      <w:r>
        <w:rPr>
          <w:rFonts w:ascii="Calibri" w:hAnsi="Calibri" w:cs="Calibri"/>
          <w:sz w:val="20"/>
        </w:rPr>
        <w:t xml:space="preserve">NR positioning </w:t>
      </w:r>
      <w:r w:rsidR="00967678">
        <w:rPr>
          <w:rFonts w:ascii="Calibri" w:hAnsi="Calibri" w:cs="Calibri"/>
          <w:sz w:val="20"/>
        </w:rPr>
        <w:t xml:space="preserve">WI </w:t>
      </w:r>
      <w:r>
        <w:rPr>
          <w:rFonts w:ascii="Calibri" w:hAnsi="Calibri" w:cs="Calibri"/>
          <w:sz w:val="20"/>
        </w:rPr>
        <w:t xml:space="preserve">is </w:t>
      </w:r>
      <w:r w:rsidRPr="00300E7F">
        <w:rPr>
          <w:rFonts w:ascii="Calibri" w:hAnsi="Calibri" w:cs="Calibri"/>
          <w:sz w:val="20"/>
        </w:rPr>
        <w:t xml:space="preserve">to </w:t>
      </w:r>
      <w:r>
        <w:rPr>
          <w:rFonts w:ascii="Calibri" w:hAnsi="Calibri" w:cs="Calibri"/>
          <w:sz w:val="20"/>
        </w:rPr>
        <w:t>define the</w:t>
      </w:r>
      <w:r w:rsidR="00DF42D9">
        <w:rPr>
          <w:rFonts w:ascii="Calibri" w:hAnsi="Calibri" w:cs="Calibri"/>
          <w:sz w:val="20"/>
        </w:rPr>
        <w:t xml:space="preserve"> corresponding core</w:t>
      </w:r>
      <w:r>
        <w:rPr>
          <w:rFonts w:ascii="Calibri" w:hAnsi="Calibri" w:cs="Calibri"/>
          <w:sz w:val="20"/>
        </w:rPr>
        <w:t xml:space="preserve"> requirements </w:t>
      </w:r>
      <w:r w:rsidR="00DF42D9">
        <w:rPr>
          <w:rFonts w:ascii="Calibri" w:hAnsi="Calibri" w:cs="Calibri"/>
          <w:sz w:val="20"/>
        </w:rPr>
        <w:t>for NR Positioning</w:t>
      </w:r>
      <w:r w:rsidR="00967678">
        <w:rPr>
          <w:rFonts w:ascii="Calibri" w:hAnsi="Calibri" w:cs="Calibri"/>
          <w:sz w:val="20"/>
        </w:rPr>
        <w:t xml:space="preserve"> measurements</w:t>
      </w:r>
      <w:r w:rsidRPr="00300E7F">
        <w:rPr>
          <w:rFonts w:ascii="Calibri" w:hAnsi="Calibri" w:cs="Calibri"/>
          <w:sz w:val="20"/>
        </w:rPr>
        <w:t xml:space="preserve">. </w:t>
      </w:r>
      <w:r w:rsidR="00595290">
        <w:rPr>
          <w:rFonts w:ascii="Calibri" w:hAnsi="Calibri" w:cs="Calibri"/>
          <w:sz w:val="20"/>
        </w:rPr>
        <w:t xml:space="preserve">In principle, </w:t>
      </w:r>
      <w:r w:rsidR="00DF42D9">
        <w:rPr>
          <w:rFonts w:ascii="Calibri" w:hAnsi="Calibri" w:cs="Calibri"/>
          <w:sz w:val="20"/>
        </w:rPr>
        <w:t xml:space="preserve">many factor related to gNB performance characteristics may result in potential degradation of NR Positioning techniques (i.e. cause </w:t>
      </w:r>
      <w:r w:rsidR="00967678">
        <w:rPr>
          <w:rFonts w:ascii="Calibri" w:hAnsi="Calibri" w:cs="Calibri"/>
          <w:sz w:val="20"/>
        </w:rPr>
        <w:t xml:space="preserve">accuracy </w:t>
      </w:r>
      <w:r w:rsidR="00595290">
        <w:rPr>
          <w:rFonts w:ascii="Calibri" w:hAnsi="Calibri" w:cs="Calibri"/>
          <w:sz w:val="20"/>
        </w:rPr>
        <w:t>degradation</w:t>
      </w:r>
      <w:r w:rsidR="00DF42D9">
        <w:rPr>
          <w:rFonts w:ascii="Calibri" w:hAnsi="Calibri" w:cs="Calibri"/>
          <w:sz w:val="20"/>
        </w:rPr>
        <w:t xml:space="preserve">). The most relevant factors that may affect NR Positioning </w:t>
      </w:r>
      <w:r w:rsidR="009D78D4">
        <w:rPr>
          <w:rFonts w:ascii="Calibri" w:hAnsi="Calibri" w:cs="Calibri"/>
          <w:sz w:val="20"/>
        </w:rPr>
        <w:t>p</w:t>
      </w:r>
      <w:r w:rsidR="00DF42D9">
        <w:rPr>
          <w:rFonts w:ascii="Calibri" w:hAnsi="Calibri" w:cs="Calibri"/>
          <w:sz w:val="20"/>
        </w:rPr>
        <w:t>erformance are:</w:t>
      </w:r>
    </w:p>
    <w:p w14:paraId="4E28F587" w14:textId="77777777" w:rsidR="00595290" w:rsidRPr="00595290" w:rsidRDefault="00595290" w:rsidP="002550A5">
      <w:pPr>
        <w:pStyle w:val="3GPPAgreements"/>
        <w:numPr>
          <w:ilvl w:val="0"/>
          <w:numId w:val="67"/>
        </w:numPr>
        <w:rPr>
          <w:rFonts w:ascii="Calibri" w:hAnsi="Calibri" w:cs="Calibri"/>
          <w:sz w:val="20"/>
        </w:rPr>
      </w:pPr>
      <w:r>
        <w:rPr>
          <w:rFonts w:ascii="Calibri" w:hAnsi="Calibri" w:cs="Calibri"/>
          <w:sz w:val="20"/>
        </w:rPr>
        <w:t>Network s</w:t>
      </w:r>
      <w:r w:rsidRPr="00595290">
        <w:rPr>
          <w:rFonts w:ascii="Calibri" w:hAnsi="Calibri" w:cs="Calibri"/>
          <w:sz w:val="20"/>
        </w:rPr>
        <w:t>ynchronization error</w:t>
      </w:r>
    </w:p>
    <w:p w14:paraId="14601DE7" w14:textId="022BA66E" w:rsidR="00595290" w:rsidRPr="00595290" w:rsidRDefault="00967678" w:rsidP="002550A5">
      <w:pPr>
        <w:pStyle w:val="3GPPAgreements"/>
        <w:numPr>
          <w:ilvl w:val="0"/>
          <w:numId w:val="67"/>
        </w:numPr>
        <w:rPr>
          <w:rFonts w:ascii="Calibri" w:hAnsi="Calibri" w:cs="Calibri"/>
          <w:sz w:val="20"/>
        </w:rPr>
      </w:pPr>
      <w:r>
        <w:rPr>
          <w:rFonts w:ascii="Calibri" w:hAnsi="Calibri" w:cs="Calibri"/>
          <w:sz w:val="20"/>
        </w:rPr>
        <w:t>M</w:t>
      </w:r>
      <w:r w:rsidRPr="00595290">
        <w:rPr>
          <w:rFonts w:ascii="Calibri" w:hAnsi="Calibri" w:cs="Calibri"/>
          <w:sz w:val="20"/>
        </w:rPr>
        <w:t>ulti</w:t>
      </w:r>
      <w:r w:rsidR="00595290" w:rsidRPr="00595290">
        <w:rPr>
          <w:rFonts w:ascii="Calibri" w:hAnsi="Calibri" w:cs="Calibri"/>
          <w:sz w:val="20"/>
        </w:rPr>
        <w:t>-path channel effects</w:t>
      </w:r>
    </w:p>
    <w:p w14:paraId="4667E2EF" w14:textId="5F9C8933" w:rsidR="000913E0" w:rsidRDefault="00967678" w:rsidP="002550A5">
      <w:pPr>
        <w:pStyle w:val="3GPPAgreements"/>
        <w:numPr>
          <w:ilvl w:val="0"/>
          <w:numId w:val="67"/>
        </w:numPr>
        <w:rPr>
          <w:rFonts w:ascii="Calibri" w:hAnsi="Calibri" w:cs="Calibri"/>
          <w:sz w:val="20"/>
        </w:rPr>
      </w:pPr>
      <w:r>
        <w:rPr>
          <w:rFonts w:ascii="Calibri" w:hAnsi="Calibri" w:cs="Calibri"/>
          <w:sz w:val="20"/>
        </w:rPr>
        <w:t>Q</w:t>
      </w:r>
      <w:r w:rsidRPr="000913E0">
        <w:rPr>
          <w:rFonts w:ascii="Calibri" w:hAnsi="Calibri" w:cs="Calibri"/>
          <w:sz w:val="20"/>
        </w:rPr>
        <w:t xml:space="preserve">uantization </w:t>
      </w:r>
      <w:r w:rsidR="00595290" w:rsidRPr="000913E0">
        <w:rPr>
          <w:rFonts w:ascii="Calibri" w:hAnsi="Calibri" w:cs="Calibri"/>
          <w:sz w:val="20"/>
        </w:rPr>
        <w:t>error</w:t>
      </w:r>
    </w:p>
    <w:p w14:paraId="1A79D79F" w14:textId="77777777" w:rsidR="00DF42D9" w:rsidRPr="000913E0" w:rsidRDefault="00DF42D9" w:rsidP="002550A5">
      <w:pPr>
        <w:pStyle w:val="3GPPAgreements"/>
        <w:numPr>
          <w:ilvl w:val="0"/>
          <w:numId w:val="67"/>
        </w:numPr>
        <w:rPr>
          <w:rFonts w:ascii="Calibri" w:hAnsi="Calibri" w:cs="Calibri"/>
          <w:sz w:val="20"/>
        </w:rPr>
      </w:pPr>
      <w:r w:rsidRPr="000913E0">
        <w:rPr>
          <w:rFonts w:ascii="Calibri" w:hAnsi="Calibri" w:cs="Calibri"/>
          <w:sz w:val="20"/>
        </w:rPr>
        <w:t>Measurement accuracy</w:t>
      </w:r>
    </w:p>
    <w:p w14:paraId="4F51BEB6" w14:textId="77777777" w:rsidR="00A62A2E" w:rsidRPr="00B16C8E" w:rsidRDefault="00A62A2E" w:rsidP="002550A5">
      <w:pPr>
        <w:pStyle w:val="Heading2"/>
      </w:pPr>
      <w:r w:rsidRPr="002550A5">
        <w:t>Cell phase synchronization</w:t>
      </w:r>
      <w:r w:rsidRPr="00B16C8E">
        <w:t xml:space="preserve"> </w:t>
      </w:r>
    </w:p>
    <w:p w14:paraId="0E0E1EB1" w14:textId="77777777" w:rsidR="009D78D4" w:rsidRDefault="00595290" w:rsidP="008B6D37">
      <w:pPr>
        <w:pStyle w:val="3GPPAgreements"/>
        <w:numPr>
          <w:ilvl w:val="0"/>
          <w:numId w:val="0"/>
        </w:numPr>
        <w:rPr>
          <w:rFonts w:ascii="Calibri" w:hAnsi="Calibri" w:cs="Calibri"/>
          <w:sz w:val="20"/>
        </w:rPr>
      </w:pPr>
      <w:r w:rsidRPr="008B6D37">
        <w:rPr>
          <w:rFonts w:ascii="Calibri" w:hAnsi="Calibri" w:cs="Calibri"/>
          <w:sz w:val="20"/>
        </w:rPr>
        <w:t xml:space="preserve">In </w:t>
      </w:r>
      <w:r w:rsidR="009D78D4">
        <w:rPr>
          <w:rFonts w:ascii="Calibri" w:hAnsi="Calibri" w:cs="Calibri"/>
          <w:sz w:val="20"/>
        </w:rPr>
        <w:t xml:space="preserve">particular in NR Positioning Technical Report </w:t>
      </w:r>
      <w:r w:rsidRPr="008B6D37">
        <w:rPr>
          <w:rFonts w:ascii="Calibri" w:hAnsi="Calibri" w:cs="Calibri"/>
          <w:sz w:val="20"/>
        </w:rPr>
        <w:t>[</w:t>
      </w:r>
      <w:r w:rsidR="000913E0">
        <w:rPr>
          <w:rFonts w:ascii="Calibri" w:hAnsi="Calibri" w:cs="Calibri"/>
          <w:sz w:val="20"/>
        </w:rPr>
        <w:t>3</w:t>
      </w:r>
      <w:r w:rsidRPr="008B6D37">
        <w:rPr>
          <w:rFonts w:ascii="Calibri" w:hAnsi="Calibri" w:cs="Calibri"/>
          <w:sz w:val="20"/>
        </w:rPr>
        <w:t>]</w:t>
      </w:r>
      <w:r w:rsidR="009D78D4">
        <w:rPr>
          <w:rFonts w:ascii="Calibri" w:hAnsi="Calibri" w:cs="Calibri"/>
          <w:sz w:val="20"/>
        </w:rPr>
        <w:t>, the effect of cell phase synchronization error on DL-TDOA, UL-TDOA and multi-cell RTT and AoA based techniques was analyzed and captured.</w:t>
      </w:r>
      <w:r w:rsidRPr="008B6D37">
        <w:rPr>
          <w:rFonts w:ascii="Calibri" w:hAnsi="Calibri" w:cs="Calibri"/>
          <w:sz w:val="20"/>
        </w:rPr>
        <w:t xml:space="preserve"> </w:t>
      </w:r>
    </w:p>
    <w:p w14:paraId="4EBC2638" w14:textId="77777777" w:rsidR="009D78D4" w:rsidRDefault="009D78D4" w:rsidP="008B6D37">
      <w:pPr>
        <w:pStyle w:val="3GPPAgreements"/>
        <w:numPr>
          <w:ilvl w:val="0"/>
          <w:numId w:val="0"/>
        </w:numPr>
        <w:rPr>
          <w:rFonts w:ascii="Calibri" w:hAnsi="Calibri" w:cs="Calibri"/>
          <w:sz w:val="20"/>
        </w:rPr>
      </w:pPr>
      <w:r>
        <w:rPr>
          <w:rFonts w:ascii="Calibri" w:hAnsi="Calibri" w:cs="Calibri"/>
          <w:sz w:val="20"/>
        </w:rPr>
        <w:t>S</w:t>
      </w:r>
      <w:r w:rsidRPr="008B6D37">
        <w:rPr>
          <w:rFonts w:ascii="Calibri" w:hAnsi="Calibri" w:cs="Calibri"/>
          <w:sz w:val="20"/>
        </w:rPr>
        <w:t xml:space="preserve">ome </w:t>
      </w:r>
      <w:r w:rsidR="00595290" w:rsidRPr="008B6D37">
        <w:rPr>
          <w:rFonts w:ascii="Calibri" w:hAnsi="Calibri" w:cs="Calibri"/>
          <w:sz w:val="20"/>
        </w:rPr>
        <w:t>simulation assumption and results to evaluate the impacts from multip</w:t>
      </w:r>
      <w:r>
        <w:rPr>
          <w:rFonts w:ascii="Calibri" w:hAnsi="Calibri" w:cs="Calibri"/>
          <w:sz w:val="20"/>
        </w:rPr>
        <w:t xml:space="preserve">ath </w:t>
      </w:r>
      <w:r w:rsidR="00595290" w:rsidRPr="008B6D37">
        <w:rPr>
          <w:rFonts w:ascii="Calibri" w:hAnsi="Calibri" w:cs="Calibri"/>
          <w:sz w:val="20"/>
        </w:rPr>
        <w:t xml:space="preserve">path and network synchronization error </w:t>
      </w:r>
      <w:r>
        <w:rPr>
          <w:rFonts w:ascii="Calibri" w:hAnsi="Calibri" w:cs="Calibri"/>
          <w:sz w:val="20"/>
        </w:rPr>
        <w:t xml:space="preserve">are (re)-produced </w:t>
      </w:r>
      <w:r w:rsidR="00595290" w:rsidRPr="008B6D37">
        <w:rPr>
          <w:rFonts w:ascii="Calibri" w:hAnsi="Calibri" w:cs="Calibri"/>
          <w:sz w:val="20"/>
        </w:rPr>
        <w:t>in the tables below</w:t>
      </w:r>
      <w:r>
        <w:rPr>
          <w:rFonts w:ascii="Calibri" w:hAnsi="Calibri" w:cs="Calibri"/>
          <w:sz w:val="20"/>
        </w:rPr>
        <w:t>:</w:t>
      </w:r>
    </w:p>
    <w:p w14:paraId="23131BD8" w14:textId="77777777" w:rsidR="00D816A0" w:rsidRDefault="00D816A0" w:rsidP="00702D26">
      <w:pPr>
        <w:pStyle w:val="3GPPAgreements"/>
        <w:numPr>
          <w:ilvl w:val="0"/>
          <w:numId w:val="0"/>
        </w:numPr>
        <w:rPr>
          <w:rFonts w:ascii="Calibri" w:hAnsi="Calibri" w:cs="Calibri"/>
          <w:sz w:val="20"/>
        </w:rPr>
      </w:pPr>
    </w:p>
    <w:p w14:paraId="2F1FFDB8" w14:textId="77777777" w:rsidR="001C630B" w:rsidRDefault="001C630B" w:rsidP="00702D26">
      <w:pPr>
        <w:pStyle w:val="3GPPAgreements"/>
        <w:numPr>
          <w:ilvl w:val="0"/>
          <w:numId w:val="0"/>
        </w:numPr>
        <w:rPr>
          <w:rFonts w:ascii="Calibri" w:hAnsi="Calibri" w:cs="Calibri"/>
          <w:sz w:val="20"/>
        </w:rPr>
      </w:pPr>
    </w:p>
    <w:p w14:paraId="795543EC" w14:textId="77777777" w:rsidR="001C630B" w:rsidRDefault="001C630B" w:rsidP="00702D26">
      <w:pPr>
        <w:pStyle w:val="3GPPAgreements"/>
        <w:numPr>
          <w:ilvl w:val="0"/>
          <w:numId w:val="0"/>
        </w:numPr>
        <w:rPr>
          <w:rFonts w:ascii="Calibri" w:hAnsi="Calibri" w:cs="Calibri"/>
          <w:sz w:val="20"/>
        </w:rPr>
      </w:pPr>
    </w:p>
    <w:p w14:paraId="571BAAE5" w14:textId="77777777" w:rsidR="001C630B" w:rsidRDefault="001C630B" w:rsidP="00702D26">
      <w:pPr>
        <w:pStyle w:val="3GPPAgreements"/>
        <w:numPr>
          <w:ilvl w:val="0"/>
          <w:numId w:val="0"/>
        </w:numPr>
        <w:rPr>
          <w:rFonts w:ascii="Calibri" w:hAnsi="Calibri" w:cs="Calibri"/>
          <w:sz w:val="20"/>
        </w:rPr>
      </w:pPr>
    </w:p>
    <w:p w14:paraId="5B77FE43" w14:textId="77777777" w:rsidR="001C630B" w:rsidRDefault="001C630B" w:rsidP="00702D26">
      <w:pPr>
        <w:pStyle w:val="3GPPAgreements"/>
        <w:numPr>
          <w:ilvl w:val="0"/>
          <w:numId w:val="0"/>
        </w:numPr>
        <w:rPr>
          <w:rFonts w:ascii="Calibri" w:hAnsi="Calibri" w:cs="Calibri"/>
          <w:sz w:val="20"/>
        </w:rPr>
      </w:pPr>
    </w:p>
    <w:p w14:paraId="25623FD6" w14:textId="77777777" w:rsidR="001C630B" w:rsidRDefault="001C630B" w:rsidP="00702D26">
      <w:pPr>
        <w:pStyle w:val="3GPPAgreements"/>
        <w:numPr>
          <w:ilvl w:val="0"/>
          <w:numId w:val="0"/>
        </w:numPr>
        <w:rPr>
          <w:rFonts w:ascii="Calibri" w:hAnsi="Calibri" w:cs="Calibri"/>
          <w:sz w:val="20"/>
        </w:rPr>
      </w:pPr>
    </w:p>
    <w:p w14:paraId="4537B302" w14:textId="77777777" w:rsidR="00595290" w:rsidRPr="000913E0" w:rsidRDefault="001B4CF4" w:rsidP="00B67F78">
      <w:pPr>
        <w:pStyle w:val="Caption"/>
        <w:jc w:val="center"/>
        <w:rPr>
          <w:sz w:val="22"/>
          <w:lang w:val="en-US" w:eastAsia="zh-CN"/>
        </w:rPr>
      </w:pPr>
      <w:r w:rsidRPr="000913E0">
        <w:rPr>
          <w:sz w:val="22"/>
          <w:lang w:val="en-US"/>
        </w:rPr>
        <w:t xml:space="preserve">Table </w:t>
      </w:r>
      <w:r w:rsidRPr="000913E0">
        <w:rPr>
          <w:sz w:val="22"/>
          <w:lang w:val="en-US"/>
        </w:rPr>
        <w:fldChar w:fldCharType="begin"/>
      </w:r>
      <w:r w:rsidRPr="000913E0">
        <w:rPr>
          <w:sz w:val="22"/>
          <w:lang w:val="en-US"/>
        </w:rPr>
        <w:instrText xml:space="preserve"> SEQ Table \* ARABIC </w:instrText>
      </w:r>
      <w:r w:rsidRPr="000913E0">
        <w:rPr>
          <w:sz w:val="22"/>
          <w:lang w:val="en-US"/>
        </w:rPr>
        <w:fldChar w:fldCharType="separate"/>
      </w:r>
      <w:r w:rsidR="00F501E6" w:rsidRPr="000913E0">
        <w:rPr>
          <w:sz w:val="22"/>
          <w:lang w:val="en-US"/>
        </w:rPr>
        <w:t>1</w:t>
      </w:r>
      <w:r w:rsidRPr="000913E0">
        <w:rPr>
          <w:sz w:val="22"/>
          <w:lang w:val="en-US"/>
        </w:rPr>
        <w:fldChar w:fldCharType="end"/>
      </w:r>
      <w:r w:rsidRPr="000913E0">
        <w:rPr>
          <w:sz w:val="22"/>
          <w:lang w:val="en-US"/>
        </w:rPr>
        <w:t xml:space="preserve">: </w:t>
      </w:r>
      <w:r w:rsidR="00595290" w:rsidRPr="000913E0">
        <w:rPr>
          <w:sz w:val="22"/>
          <w:lang w:val="en-US"/>
        </w:rPr>
        <w:t>Common scenario parameters applicable for all scenarios</w:t>
      </w:r>
    </w:p>
    <w:tbl>
      <w:tblPr>
        <w:tblW w:w="93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3260"/>
        <w:gridCol w:w="3544"/>
      </w:tblGrid>
      <w:tr w:rsidR="00595290" w:rsidRPr="00595290" w14:paraId="24EC518E" w14:textId="77777777" w:rsidTr="002550A5">
        <w:trPr>
          <w:trHeight w:val="159"/>
        </w:trPr>
        <w:tc>
          <w:tcPr>
            <w:tcW w:w="2594" w:type="dxa"/>
            <w:tcBorders>
              <w:top w:val="single" w:sz="4" w:space="0" w:color="auto"/>
              <w:left w:val="single" w:sz="4" w:space="0" w:color="auto"/>
              <w:bottom w:val="single" w:sz="4" w:space="0" w:color="auto"/>
              <w:right w:val="single" w:sz="4" w:space="0" w:color="auto"/>
            </w:tcBorders>
            <w:vAlign w:val="center"/>
          </w:tcPr>
          <w:p w14:paraId="04DB2B66" w14:textId="77777777" w:rsidR="00595290" w:rsidRPr="00595290" w:rsidRDefault="00595290">
            <w:pPr>
              <w:pStyle w:val="TAH"/>
              <w:rPr>
                <w:rFonts w:cs="Arial"/>
                <w:sz w:val="16"/>
                <w:lang w:val="en-US" w:eastAsia="zh-CN"/>
              </w:rPr>
            </w:pPr>
          </w:p>
        </w:tc>
        <w:tc>
          <w:tcPr>
            <w:tcW w:w="3260" w:type="dxa"/>
            <w:tcBorders>
              <w:top w:val="single" w:sz="4" w:space="0" w:color="auto"/>
              <w:left w:val="single" w:sz="4" w:space="0" w:color="auto"/>
              <w:bottom w:val="single" w:sz="4" w:space="0" w:color="auto"/>
              <w:right w:val="single" w:sz="4" w:space="0" w:color="auto"/>
            </w:tcBorders>
            <w:hideMark/>
          </w:tcPr>
          <w:p w14:paraId="671C8919" w14:textId="77777777" w:rsidR="00595290" w:rsidRPr="00595290" w:rsidRDefault="00595290">
            <w:pPr>
              <w:pStyle w:val="TAH"/>
              <w:rPr>
                <w:rFonts w:cs="Arial"/>
                <w:lang w:val="en-US" w:eastAsia="zh-CN"/>
              </w:rPr>
            </w:pPr>
            <w:r w:rsidRPr="00595290">
              <w:rPr>
                <w:rFonts w:cs="Arial"/>
                <w:lang w:val="en-US" w:eastAsia="zh-CN"/>
              </w:rPr>
              <w:t>FR1 Specific Values</w:t>
            </w:r>
          </w:p>
        </w:tc>
        <w:tc>
          <w:tcPr>
            <w:tcW w:w="3544" w:type="dxa"/>
            <w:tcBorders>
              <w:top w:val="single" w:sz="4" w:space="0" w:color="auto"/>
              <w:left w:val="single" w:sz="4" w:space="0" w:color="auto"/>
              <w:bottom w:val="single" w:sz="4" w:space="0" w:color="auto"/>
              <w:right w:val="single" w:sz="4" w:space="0" w:color="auto"/>
            </w:tcBorders>
            <w:hideMark/>
          </w:tcPr>
          <w:p w14:paraId="4CC461E4" w14:textId="77777777" w:rsidR="00595290" w:rsidRPr="00595290" w:rsidRDefault="00595290">
            <w:pPr>
              <w:pStyle w:val="TAH"/>
              <w:rPr>
                <w:rFonts w:cs="Arial"/>
                <w:lang w:val="en-US" w:eastAsia="zh-CN"/>
              </w:rPr>
            </w:pPr>
            <w:r w:rsidRPr="00595290">
              <w:rPr>
                <w:rFonts w:cs="Arial"/>
                <w:lang w:val="en-US" w:eastAsia="zh-CN"/>
              </w:rPr>
              <w:t xml:space="preserve">FR2 Specific Values </w:t>
            </w:r>
          </w:p>
        </w:tc>
      </w:tr>
      <w:tr w:rsidR="00595290" w:rsidRPr="00595290" w14:paraId="63B41287" w14:textId="77777777" w:rsidTr="002550A5">
        <w:tc>
          <w:tcPr>
            <w:tcW w:w="2594" w:type="dxa"/>
            <w:tcBorders>
              <w:top w:val="single" w:sz="4" w:space="0" w:color="auto"/>
              <w:left w:val="single" w:sz="4" w:space="0" w:color="auto"/>
              <w:bottom w:val="single" w:sz="4" w:space="0" w:color="auto"/>
              <w:right w:val="single" w:sz="4" w:space="0" w:color="auto"/>
            </w:tcBorders>
            <w:vAlign w:val="center"/>
            <w:hideMark/>
          </w:tcPr>
          <w:p w14:paraId="19017361" w14:textId="77777777" w:rsidR="00595290" w:rsidRPr="00595290" w:rsidRDefault="00595290">
            <w:pPr>
              <w:pStyle w:val="TAL"/>
              <w:rPr>
                <w:sz w:val="16"/>
                <w:lang w:val="en-US" w:eastAsia="zh-CN"/>
              </w:rPr>
            </w:pPr>
            <w:r w:rsidRPr="00595290">
              <w:rPr>
                <w:sz w:val="16"/>
                <w:lang w:val="en-US" w:eastAsia="zh-CN"/>
              </w:rPr>
              <w:t xml:space="preserve">Carrier frequency, GHz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B40BF4"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2GHz, 4GHz – Note 1</w:t>
            </w:r>
          </w:p>
        </w:tc>
        <w:tc>
          <w:tcPr>
            <w:tcW w:w="3544" w:type="dxa"/>
            <w:tcBorders>
              <w:top w:val="single" w:sz="4" w:space="0" w:color="auto"/>
              <w:left w:val="single" w:sz="4" w:space="0" w:color="auto"/>
              <w:bottom w:val="single" w:sz="4" w:space="0" w:color="auto"/>
              <w:right w:val="single" w:sz="4" w:space="0" w:color="auto"/>
            </w:tcBorders>
            <w:hideMark/>
          </w:tcPr>
          <w:p w14:paraId="013B86EE"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30 GHz – Note 1</w:t>
            </w:r>
          </w:p>
        </w:tc>
      </w:tr>
      <w:tr w:rsidR="00595290" w:rsidRPr="00595290" w14:paraId="6B0DF7BB" w14:textId="77777777" w:rsidTr="002550A5">
        <w:tc>
          <w:tcPr>
            <w:tcW w:w="2594" w:type="dxa"/>
            <w:tcBorders>
              <w:top w:val="single" w:sz="4" w:space="0" w:color="auto"/>
              <w:left w:val="single" w:sz="4" w:space="0" w:color="auto"/>
              <w:bottom w:val="single" w:sz="4" w:space="0" w:color="auto"/>
              <w:right w:val="single" w:sz="4" w:space="0" w:color="auto"/>
            </w:tcBorders>
            <w:hideMark/>
          </w:tcPr>
          <w:p w14:paraId="0E37BC7C" w14:textId="77777777" w:rsidR="00595290" w:rsidRPr="00595290" w:rsidRDefault="00595290">
            <w:pPr>
              <w:pStyle w:val="TAL"/>
              <w:rPr>
                <w:sz w:val="16"/>
                <w:lang w:val="en-US" w:eastAsia="zh-CN"/>
              </w:rPr>
            </w:pPr>
            <w:r w:rsidRPr="00595290">
              <w:rPr>
                <w:sz w:val="16"/>
                <w:lang w:val="en-US" w:eastAsia="zh-CN"/>
              </w:rPr>
              <w:t>Bandwidth, MHz</w:t>
            </w:r>
          </w:p>
        </w:tc>
        <w:tc>
          <w:tcPr>
            <w:tcW w:w="3260" w:type="dxa"/>
            <w:tcBorders>
              <w:top w:val="single" w:sz="4" w:space="0" w:color="auto"/>
              <w:left w:val="single" w:sz="4" w:space="0" w:color="auto"/>
              <w:bottom w:val="single" w:sz="4" w:space="0" w:color="auto"/>
              <w:right w:val="single" w:sz="4" w:space="0" w:color="auto"/>
            </w:tcBorders>
            <w:hideMark/>
          </w:tcPr>
          <w:p w14:paraId="0B468E28"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5MHz,</w:t>
            </w:r>
          </w:p>
          <w:p w14:paraId="2CC85559"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50MHz for 2GHz</w:t>
            </w:r>
          </w:p>
          <w:p w14:paraId="1C7EEF62"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100MHz for 4GHz</w:t>
            </w:r>
          </w:p>
        </w:tc>
        <w:tc>
          <w:tcPr>
            <w:tcW w:w="3544" w:type="dxa"/>
            <w:tcBorders>
              <w:top w:val="single" w:sz="4" w:space="0" w:color="auto"/>
              <w:left w:val="single" w:sz="4" w:space="0" w:color="auto"/>
              <w:bottom w:val="single" w:sz="4" w:space="0" w:color="auto"/>
              <w:right w:val="single" w:sz="4" w:space="0" w:color="auto"/>
            </w:tcBorders>
            <w:hideMark/>
          </w:tcPr>
          <w:p w14:paraId="4CB230FB"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 xml:space="preserve">100MHz, 400MHz </w:t>
            </w:r>
          </w:p>
        </w:tc>
      </w:tr>
      <w:tr w:rsidR="00595290" w:rsidRPr="00595290" w14:paraId="4F57D5E6" w14:textId="77777777" w:rsidTr="002550A5">
        <w:tc>
          <w:tcPr>
            <w:tcW w:w="2594" w:type="dxa"/>
            <w:tcBorders>
              <w:top w:val="single" w:sz="4" w:space="0" w:color="auto"/>
              <w:left w:val="single" w:sz="4" w:space="0" w:color="auto"/>
              <w:bottom w:val="single" w:sz="4" w:space="0" w:color="auto"/>
              <w:right w:val="single" w:sz="4" w:space="0" w:color="auto"/>
            </w:tcBorders>
            <w:hideMark/>
          </w:tcPr>
          <w:p w14:paraId="11E5A604" w14:textId="77777777" w:rsidR="00595290" w:rsidRPr="00595290" w:rsidRDefault="00595290">
            <w:pPr>
              <w:pStyle w:val="TAL"/>
              <w:rPr>
                <w:sz w:val="16"/>
                <w:lang w:val="en-US" w:eastAsia="zh-CN"/>
              </w:rPr>
            </w:pPr>
            <w:r w:rsidRPr="00595290">
              <w:rPr>
                <w:sz w:val="16"/>
                <w:lang w:val="en-US" w:eastAsia="zh-CN"/>
              </w:rPr>
              <w:t>Subcarrier spacing, kHz</w:t>
            </w:r>
          </w:p>
        </w:tc>
        <w:tc>
          <w:tcPr>
            <w:tcW w:w="3260" w:type="dxa"/>
            <w:tcBorders>
              <w:top w:val="single" w:sz="4" w:space="0" w:color="auto"/>
              <w:left w:val="single" w:sz="4" w:space="0" w:color="auto"/>
              <w:bottom w:val="single" w:sz="4" w:space="0" w:color="auto"/>
              <w:right w:val="single" w:sz="4" w:space="0" w:color="auto"/>
            </w:tcBorders>
            <w:hideMark/>
          </w:tcPr>
          <w:p w14:paraId="321E9C47"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15kHz for 5MHz and 50MHz</w:t>
            </w:r>
          </w:p>
          <w:p w14:paraId="5B5E2BCE"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 xml:space="preserve">30kHz for 100MHz </w:t>
            </w:r>
          </w:p>
        </w:tc>
        <w:tc>
          <w:tcPr>
            <w:tcW w:w="3544" w:type="dxa"/>
            <w:tcBorders>
              <w:top w:val="single" w:sz="4" w:space="0" w:color="auto"/>
              <w:left w:val="single" w:sz="4" w:space="0" w:color="auto"/>
              <w:bottom w:val="single" w:sz="4" w:space="0" w:color="auto"/>
              <w:right w:val="single" w:sz="4" w:space="0" w:color="auto"/>
            </w:tcBorders>
            <w:hideMark/>
          </w:tcPr>
          <w:p w14:paraId="46C359C6"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120kHz</w:t>
            </w:r>
          </w:p>
        </w:tc>
      </w:tr>
      <w:tr w:rsidR="00595290" w:rsidRPr="00595290" w14:paraId="445C7D8C" w14:textId="77777777" w:rsidTr="002550A5">
        <w:tc>
          <w:tcPr>
            <w:tcW w:w="2594" w:type="dxa"/>
            <w:tcBorders>
              <w:top w:val="single" w:sz="4" w:space="0" w:color="auto"/>
              <w:left w:val="single" w:sz="4" w:space="0" w:color="auto"/>
              <w:bottom w:val="single" w:sz="4" w:space="0" w:color="auto"/>
              <w:right w:val="single" w:sz="4" w:space="0" w:color="auto"/>
            </w:tcBorders>
            <w:shd w:val="clear" w:color="auto" w:fill="D0CECE"/>
            <w:hideMark/>
          </w:tcPr>
          <w:p w14:paraId="77B5B1A4" w14:textId="77777777" w:rsidR="00595290" w:rsidRPr="00595290" w:rsidRDefault="00595290">
            <w:pPr>
              <w:pStyle w:val="TAH"/>
              <w:rPr>
                <w:sz w:val="16"/>
                <w:lang w:val="en-US" w:eastAsia="zh-CN"/>
              </w:rPr>
            </w:pPr>
            <w:r w:rsidRPr="00595290">
              <w:rPr>
                <w:sz w:val="16"/>
                <w:lang w:val="en-US" w:eastAsia="zh-CN"/>
              </w:rPr>
              <w:t xml:space="preserve">gNB model parameters </w:t>
            </w:r>
          </w:p>
        </w:tc>
        <w:tc>
          <w:tcPr>
            <w:tcW w:w="3260" w:type="dxa"/>
            <w:tcBorders>
              <w:top w:val="single" w:sz="4" w:space="0" w:color="auto"/>
              <w:left w:val="single" w:sz="4" w:space="0" w:color="auto"/>
              <w:bottom w:val="single" w:sz="4" w:space="0" w:color="auto"/>
              <w:right w:val="single" w:sz="4" w:space="0" w:color="auto"/>
            </w:tcBorders>
            <w:shd w:val="clear" w:color="auto" w:fill="D0CECE"/>
            <w:hideMark/>
          </w:tcPr>
          <w:p w14:paraId="106CDFA9" w14:textId="77777777" w:rsidR="00595290" w:rsidRPr="00595290" w:rsidRDefault="00595290">
            <w:pPr>
              <w:rPr>
                <w:sz w:val="18"/>
                <w:lang w:val="en-US" w:eastAsia="zh-CN"/>
              </w:rPr>
            </w:pPr>
          </w:p>
        </w:tc>
        <w:tc>
          <w:tcPr>
            <w:tcW w:w="3544" w:type="dxa"/>
            <w:tcBorders>
              <w:top w:val="single" w:sz="4" w:space="0" w:color="auto"/>
              <w:left w:val="single" w:sz="4" w:space="0" w:color="auto"/>
              <w:bottom w:val="single" w:sz="4" w:space="0" w:color="auto"/>
              <w:right w:val="single" w:sz="4" w:space="0" w:color="auto"/>
            </w:tcBorders>
            <w:shd w:val="clear" w:color="auto" w:fill="D0CECE"/>
            <w:hideMark/>
          </w:tcPr>
          <w:p w14:paraId="3BCD0C45" w14:textId="77777777" w:rsidR="00595290" w:rsidRPr="00595290" w:rsidRDefault="00595290">
            <w:pPr>
              <w:spacing w:after="0"/>
              <w:rPr>
                <w:rFonts w:eastAsia="Times New Roman"/>
                <w:sz w:val="18"/>
                <w:lang w:val="en-US" w:eastAsia="zh-CN"/>
              </w:rPr>
            </w:pPr>
          </w:p>
        </w:tc>
      </w:tr>
      <w:tr w:rsidR="00595290" w:rsidRPr="00595290" w14:paraId="2EC83976" w14:textId="77777777" w:rsidTr="002550A5">
        <w:tc>
          <w:tcPr>
            <w:tcW w:w="2594" w:type="dxa"/>
            <w:tcBorders>
              <w:top w:val="single" w:sz="4" w:space="0" w:color="auto"/>
              <w:left w:val="single" w:sz="4" w:space="0" w:color="auto"/>
              <w:bottom w:val="single" w:sz="4" w:space="0" w:color="auto"/>
              <w:right w:val="single" w:sz="4" w:space="0" w:color="auto"/>
            </w:tcBorders>
            <w:hideMark/>
          </w:tcPr>
          <w:p w14:paraId="2B492C77" w14:textId="77777777" w:rsidR="00595290" w:rsidRPr="00595290" w:rsidRDefault="00595290">
            <w:pPr>
              <w:pStyle w:val="TAL"/>
              <w:rPr>
                <w:rFonts w:eastAsia="宋体"/>
                <w:sz w:val="16"/>
                <w:lang w:val="en-US" w:eastAsia="zh-CN"/>
              </w:rPr>
            </w:pPr>
            <w:r w:rsidRPr="00595290">
              <w:rPr>
                <w:sz w:val="16"/>
                <w:lang w:val="en-US" w:eastAsia="zh-CN"/>
              </w:rPr>
              <w:t>gNB noise figure, dB</w:t>
            </w:r>
          </w:p>
        </w:tc>
        <w:tc>
          <w:tcPr>
            <w:tcW w:w="3260" w:type="dxa"/>
            <w:tcBorders>
              <w:top w:val="single" w:sz="4" w:space="0" w:color="auto"/>
              <w:left w:val="single" w:sz="4" w:space="0" w:color="auto"/>
              <w:bottom w:val="single" w:sz="4" w:space="0" w:color="auto"/>
              <w:right w:val="single" w:sz="4" w:space="0" w:color="auto"/>
            </w:tcBorders>
            <w:hideMark/>
          </w:tcPr>
          <w:p w14:paraId="313BAB72"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5dB</w:t>
            </w:r>
          </w:p>
        </w:tc>
        <w:tc>
          <w:tcPr>
            <w:tcW w:w="3544" w:type="dxa"/>
            <w:tcBorders>
              <w:top w:val="single" w:sz="4" w:space="0" w:color="auto"/>
              <w:left w:val="single" w:sz="4" w:space="0" w:color="auto"/>
              <w:bottom w:val="single" w:sz="4" w:space="0" w:color="auto"/>
              <w:right w:val="single" w:sz="4" w:space="0" w:color="auto"/>
            </w:tcBorders>
            <w:hideMark/>
          </w:tcPr>
          <w:p w14:paraId="592D0290"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7dB</w:t>
            </w:r>
          </w:p>
        </w:tc>
      </w:tr>
      <w:tr w:rsidR="00595290" w:rsidRPr="00595290" w14:paraId="2FEE2480" w14:textId="77777777" w:rsidTr="002550A5">
        <w:tc>
          <w:tcPr>
            <w:tcW w:w="2594" w:type="dxa"/>
            <w:tcBorders>
              <w:top w:val="single" w:sz="4" w:space="0" w:color="auto"/>
              <w:left w:val="single" w:sz="4" w:space="0" w:color="auto"/>
              <w:bottom w:val="single" w:sz="4" w:space="0" w:color="auto"/>
              <w:right w:val="single" w:sz="4" w:space="0" w:color="auto"/>
            </w:tcBorders>
            <w:hideMark/>
          </w:tcPr>
          <w:p w14:paraId="525133F7" w14:textId="77777777" w:rsidR="00595290" w:rsidRPr="00595290" w:rsidRDefault="00595290">
            <w:pPr>
              <w:pStyle w:val="TAL"/>
              <w:rPr>
                <w:sz w:val="16"/>
                <w:lang w:val="en-US" w:eastAsia="zh-CN"/>
              </w:rPr>
            </w:pPr>
            <w:r w:rsidRPr="00595290">
              <w:rPr>
                <w:sz w:val="16"/>
                <w:lang w:val="en-US" w:eastAsia="zh-CN"/>
              </w:rPr>
              <w:t>UE max. TX power, dBm</w:t>
            </w:r>
          </w:p>
        </w:tc>
        <w:tc>
          <w:tcPr>
            <w:tcW w:w="3260" w:type="dxa"/>
            <w:tcBorders>
              <w:top w:val="single" w:sz="4" w:space="0" w:color="auto"/>
              <w:left w:val="single" w:sz="4" w:space="0" w:color="auto"/>
              <w:bottom w:val="single" w:sz="4" w:space="0" w:color="auto"/>
              <w:right w:val="single" w:sz="4" w:space="0" w:color="auto"/>
            </w:tcBorders>
            <w:hideMark/>
          </w:tcPr>
          <w:p w14:paraId="10436B3E"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23dBm – Note 1</w:t>
            </w:r>
          </w:p>
        </w:tc>
        <w:tc>
          <w:tcPr>
            <w:tcW w:w="3544" w:type="dxa"/>
            <w:tcBorders>
              <w:top w:val="single" w:sz="4" w:space="0" w:color="auto"/>
              <w:left w:val="single" w:sz="4" w:space="0" w:color="auto"/>
              <w:bottom w:val="single" w:sz="4" w:space="0" w:color="auto"/>
              <w:right w:val="single" w:sz="4" w:space="0" w:color="auto"/>
            </w:tcBorders>
            <w:hideMark/>
          </w:tcPr>
          <w:p w14:paraId="0575DB34"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23dBm – Note 1</w:t>
            </w:r>
          </w:p>
          <w:p w14:paraId="15671DC7"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EIRP should not exceed 43 dBm.</w:t>
            </w:r>
          </w:p>
        </w:tc>
      </w:tr>
      <w:tr w:rsidR="00595290" w:rsidRPr="00595290" w14:paraId="3EF3998B" w14:textId="77777777" w:rsidTr="002550A5">
        <w:tc>
          <w:tcPr>
            <w:tcW w:w="2594" w:type="dxa"/>
            <w:tcBorders>
              <w:top w:val="single" w:sz="4" w:space="0" w:color="auto"/>
              <w:left w:val="single" w:sz="4" w:space="0" w:color="auto"/>
              <w:bottom w:val="single" w:sz="4" w:space="0" w:color="auto"/>
              <w:right w:val="single" w:sz="4" w:space="0" w:color="auto"/>
            </w:tcBorders>
            <w:shd w:val="clear" w:color="auto" w:fill="D0CECE"/>
            <w:hideMark/>
          </w:tcPr>
          <w:p w14:paraId="5DFB07BB" w14:textId="77777777" w:rsidR="00595290" w:rsidRPr="00595290" w:rsidRDefault="00595290">
            <w:pPr>
              <w:pStyle w:val="TAH"/>
              <w:rPr>
                <w:sz w:val="16"/>
                <w:lang w:val="en-US" w:eastAsia="zh-CN"/>
              </w:rPr>
            </w:pPr>
            <w:r w:rsidRPr="00595290">
              <w:rPr>
                <w:sz w:val="16"/>
                <w:lang w:val="en-US" w:eastAsia="zh-CN"/>
              </w:rPr>
              <w:t xml:space="preserve">UE model parameters </w:t>
            </w:r>
          </w:p>
        </w:tc>
        <w:tc>
          <w:tcPr>
            <w:tcW w:w="3260" w:type="dxa"/>
            <w:tcBorders>
              <w:top w:val="single" w:sz="4" w:space="0" w:color="auto"/>
              <w:left w:val="single" w:sz="4" w:space="0" w:color="auto"/>
              <w:bottom w:val="single" w:sz="4" w:space="0" w:color="auto"/>
              <w:right w:val="single" w:sz="4" w:space="0" w:color="auto"/>
            </w:tcBorders>
            <w:shd w:val="clear" w:color="auto" w:fill="D0CECE"/>
            <w:hideMark/>
          </w:tcPr>
          <w:p w14:paraId="02648AD9" w14:textId="77777777" w:rsidR="00595290" w:rsidRPr="00595290" w:rsidRDefault="00595290">
            <w:pPr>
              <w:rPr>
                <w:sz w:val="18"/>
                <w:lang w:val="en-US" w:eastAsia="zh-CN"/>
              </w:rPr>
            </w:pPr>
          </w:p>
        </w:tc>
        <w:tc>
          <w:tcPr>
            <w:tcW w:w="3544" w:type="dxa"/>
            <w:tcBorders>
              <w:top w:val="single" w:sz="4" w:space="0" w:color="auto"/>
              <w:left w:val="single" w:sz="4" w:space="0" w:color="auto"/>
              <w:bottom w:val="single" w:sz="4" w:space="0" w:color="auto"/>
              <w:right w:val="single" w:sz="4" w:space="0" w:color="auto"/>
            </w:tcBorders>
            <w:shd w:val="clear" w:color="auto" w:fill="D0CECE"/>
            <w:hideMark/>
          </w:tcPr>
          <w:p w14:paraId="662F4840" w14:textId="77777777" w:rsidR="00595290" w:rsidRPr="00595290" w:rsidRDefault="00595290">
            <w:pPr>
              <w:spacing w:after="0"/>
              <w:rPr>
                <w:rFonts w:eastAsia="Times New Roman"/>
                <w:sz w:val="18"/>
                <w:lang w:val="en-US" w:eastAsia="zh-CN"/>
              </w:rPr>
            </w:pPr>
          </w:p>
        </w:tc>
      </w:tr>
      <w:tr w:rsidR="00595290" w:rsidRPr="00595290" w14:paraId="7A75C5EF" w14:textId="77777777" w:rsidTr="002550A5">
        <w:tc>
          <w:tcPr>
            <w:tcW w:w="2594" w:type="dxa"/>
            <w:tcBorders>
              <w:top w:val="single" w:sz="4" w:space="0" w:color="auto"/>
              <w:left w:val="single" w:sz="4" w:space="0" w:color="auto"/>
              <w:bottom w:val="single" w:sz="4" w:space="0" w:color="auto"/>
              <w:right w:val="single" w:sz="4" w:space="0" w:color="auto"/>
            </w:tcBorders>
            <w:vAlign w:val="center"/>
            <w:hideMark/>
          </w:tcPr>
          <w:p w14:paraId="22562F42" w14:textId="77777777" w:rsidR="00595290" w:rsidRPr="00595290" w:rsidRDefault="00595290">
            <w:pPr>
              <w:pStyle w:val="TAL"/>
              <w:rPr>
                <w:rFonts w:eastAsia="宋体"/>
                <w:sz w:val="16"/>
                <w:lang w:val="en-US" w:eastAsia="zh-CN"/>
              </w:rPr>
            </w:pPr>
            <w:r w:rsidRPr="00595290">
              <w:rPr>
                <w:sz w:val="16"/>
                <w:lang w:val="en-US" w:eastAsia="zh-CN"/>
              </w:rPr>
              <w:t>UE noise figure, dB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F5FAE92"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9dB – Note 1</w:t>
            </w:r>
          </w:p>
        </w:tc>
        <w:tc>
          <w:tcPr>
            <w:tcW w:w="3544" w:type="dxa"/>
            <w:tcBorders>
              <w:top w:val="single" w:sz="4" w:space="0" w:color="auto"/>
              <w:left w:val="single" w:sz="4" w:space="0" w:color="auto"/>
              <w:bottom w:val="single" w:sz="4" w:space="0" w:color="auto"/>
              <w:right w:val="single" w:sz="4" w:space="0" w:color="auto"/>
            </w:tcBorders>
            <w:hideMark/>
          </w:tcPr>
          <w:p w14:paraId="74B90EB2"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13dB – Note 1</w:t>
            </w:r>
          </w:p>
        </w:tc>
      </w:tr>
      <w:tr w:rsidR="00595290" w:rsidRPr="00595290" w14:paraId="0E8F8A72" w14:textId="77777777" w:rsidTr="002550A5">
        <w:tc>
          <w:tcPr>
            <w:tcW w:w="2594" w:type="dxa"/>
            <w:tcBorders>
              <w:top w:val="single" w:sz="4" w:space="0" w:color="auto"/>
              <w:left w:val="single" w:sz="4" w:space="0" w:color="auto"/>
              <w:bottom w:val="single" w:sz="4" w:space="0" w:color="auto"/>
              <w:right w:val="single" w:sz="4" w:space="0" w:color="auto"/>
            </w:tcBorders>
            <w:vAlign w:val="center"/>
            <w:hideMark/>
          </w:tcPr>
          <w:p w14:paraId="13376B05" w14:textId="77777777" w:rsidR="00595290" w:rsidRPr="00595290" w:rsidRDefault="00595290">
            <w:pPr>
              <w:pStyle w:val="TAL"/>
              <w:rPr>
                <w:sz w:val="16"/>
                <w:lang w:val="en-US" w:eastAsia="zh-CN"/>
              </w:rPr>
            </w:pPr>
            <w:r w:rsidRPr="00595290">
              <w:rPr>
                <w:sz w:val="16"/>
                <w:lang w:val="en-US" w:eastAsia="zh-CN"/>
              </w:rPr>
              <w:t>UE antenna 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01168C5"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Panel model 1 – Note 1</w:t>
            </w:r>
          </w:p>
          <w:p w14:paraId="46ED321F" w14:textId="77777777" w:rsidR="00595290" w:rsidRPr="00595290" w:rsidRDefault="00595290">
            <w:pPr>
              <w:pStyle w:val="TAL"/>
              <w:rPr>
                <w:rFonts w:cs="Arial"/>
                <w:sz w:val="16"/>
                <w:szCs w:val="18"/>
                <w:lang w:val="en-US" w:eastAsia="zh-CN"/>
              </w:rPr>
            </w:pPr>
            <w:r w:rsidRPr="00595290">
              <w:rPr>
                <w:rStyle w:val="normaltextrun"/>
                <w:rFonts w:cs="Arial"/>
                <w:color w:val="181818"/>
                <w:sz w:val="16"/>
                <w:szCs w:val="18"/>
                <w:lang w:val="en-US"/>
              </w:rPr>
              <w:t xml:space="preserve">Mg = 1, Ng = 1, P = 2, </w:t>
            </w:r>
            <w:r w:rsidRPr="00595290">
              <w:rPr>
                <w:rStyle w:val="spellingerror"/>
                <w:rFonts w:cs="Arial"/>
                <w:color w:val="181818"/>
                <w:sz w:val="16"/>
                <w:szCs w:val="18"/>
                <w:lang w:val="en-US"/>
              </w:rPr>
              <w:t>dH</w:t>
            </w:r>
            <w:r w:rsidRPr="00595290">
              <w:rPr>
                <w:rStyle w:val="normaltextrun"/>
                <w:rFonts w:cs="Arial"/>
                <w:color w:val="181818"/>
                <w:sz w:val="16"/>
                <w:szCs w:val="18"/>
                <w:lang w:val="en-US"/>
              </w:rPr>
              <w:t xml:space="preserve"> = 0.5λ,</w:t>
            </w:r>
            <w:r w:rsidRPr="00595290">
              <w:rPr>
                <w:rFonts w:cs="Arial"/>
                <w:color w:val="181818"/>
                <w:sz w:val="16"/>
                <w:szCs w:val="18"/>
                <w:lang w:val="en-US"/>
              </w:rPr>
              <w:br/>
            </w:r>
            <w:r w:rsidRPr="00595290">
              <w:rPr>
                <w:rStyle w:val="normaltextrun"/>
                <w:rFonts w:cs="Arial"/>
                <w:color w:val="181818"/>
                <w:sz w:val="16"/>
                <w:szCs w:val="18"/>
                <w:lang w:val="en-US"/>
              </w:rPr>
              <w:t>(M, N, P, Mg, Ng) = (1, 2, 2, 1, 1)</w:t>
            </w:r>
          </w:p>
        </w:tc>
        <w:tc>
          <w:tcPr>
            <w:tcW w:w="3544" w:type="dxa"/>
            <w:tcBorders>
              <w:top w:val="single" w:sz="4" w:space="0" w:color="auto"/>
              <w:left w:val="single" w:sz="4" w:space="0" w:color="auto"/>
              <w:bottom w:val="single" w:sz="4" w:space="0" w:color="auto"/>
              <w:right w:val="single" w:sz="4" w:space="0" w:color="auto"/>
            </w:tcBorders>
            <w:hideMark/>
          </w:tcPr>
          <w:p w14:paraId="14A89FF6"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Multi-panel Configuration 1 and Panel Configuration a – Note 1</w:t>
            </w:r>
          </w:p>
          <w:p w14:paraId="240D6BE6" w14:textId="77777777" w:rsidR="00595290" w:rsidRPr="00595290" w:rsidRDefault="00595290">
            <w:pPr>
              <w:pStyle w:val="B1"/>
              <w:spacing w:after="0"/>
              <w:ind w:left="460" w:hanging="230"/>
              <w:rPr>
                <w:rFonts w:ascii="Arial" w:hAnsi="Arial" w:cs="Arial"/>
                <w:sz w:val="16"/>
                <w:szCs w:val="18"/>
                <w:lang w:val="en-US" w:eastAsia="zh-CN"/>
              </w:rPr>
            </w:pPr>
            <w:r w:rsidRPr="00595290">
              <w:rPr>
                <w:rFonts w:ascii="Arial" w:hAnsi="Arial" w:cs="Arial"/>
                <w:sz w:val="16"/>
                <w:szCs w:val="18"/>
                <w:lang w:val="en-US" w:eastAsia="zh-CN"/>
              </w:rPr>
              <w:t>-</w:t>
            </w:r>
            <w:r w:rsidRPr="00595290">
              <w:rPr>
                <w:rFonts w:ascii="Arial" w:hAnsi="Arial" w:cs="Arial"/>
                <w:sz w:val="16"/>
                <w:szCs w:val="18"/>
                <w:lang w:val="en-US" w:eastAsia="zh-CN"/>
              </w:rPr>
              <w:tab/>
              <w:t>Multi-panel Configuration 1: (Mg, Ng) = (1, 2); Θmg,ng=90°; Ω0,1=Ω0,0+180°; (dg,H, dg,V)=(0,0)</w:t>
            </w:r>
          </w:p>
          <w:p w14:paraId="31F10DA1" w14:textId="77777777" w:rsidR="00595290" w:rsidRPr="00595290" w:rsidRDefault="00595290">
            <w:pPr>
              <w:pStyle w:val="B1"/>
              <w:spacing w:after="0"/>
              <w:ind w:left="460" w:hanging="230"/>
              <w:rPr>
                <w:rFonts w:ascii="Arial" w:hAnsi="Arial" w:cs="Arial"/>
                <w:sz w:val="16"/>
                <w:szCs w:val="18"/>
                <w:lang w:val="en-US" w:eastAsia="zh-CN"/>
              </w:rPr>
            </w:pPr>
            <w:r w:rsidRPr="00595290">
              <w:rPr>
                <w:rFonts w:ascii="Arial" w:hAnsi="Arial" w:cs="Arial"/>
                <w:sz w:val="16"/>
                <w:szCs w:val="18"/>
                <w:lang w:val="en-US" w:eastAsia="zh-CN"/>
              </w:rPr>
              <w:t>-</w:t>
            </w:r>
            <w:r w:rsidRPr="00595290">
              <w:rPr>
                <w:rFonts w:ascii="Arial" w:hAnsi="Arial" w:cs="Arial"/>
                <w:sz w:val="16"/>
                <w:szCs w:val="18"/>
                <w:lang w:val="en-US" w:eastAsia="zh-CN"/>
              </w:rPr>
              <w:tab/>
              <w:t>Panel Configuration a:</w:t>
            </w:r>
          </w:p>
          <w:p w14:paraId="07A4A060" w14:textId="77777777" w:rsidR="00595290" w:rsidRPr="00595290" w:rsidRDefault="00595290">
            <w:pPr>
              <w:pStyle w:val="B2"/>
              <w:spacing w:after="0"/>
              <w:ind w:left="689" w:hanging="230"/>
              <w:rPr>
                <w:rFonts w:ascii="Arial" w:hAnsi="Arial" w:cs="Arial"/>
                <w:sz w:val="16"/>
                <w:szCs w:val="18"/>
                <w:lang w:val="en-US" w:eastAsia="zh-CN"/>
              </w:rPr>
            </w:pPr>
            <w:r w:rsidRPr="00595290">
              <w:rPr>
                <w:rFonts w:ascii="Arial" w:hAnsi="Arial" w:cs="Arial"/>
                <w:sz w:val="16"/>
                <w:szCs w:val="18"/>
                <w:lang w:val="en-US" w:eastAsia="zh-CN"/>
              </w:rPr>
              <w:t>-</w:t>
            </w:r>
            <w:r w:rsidRPr="00595290">
              <w:rPr>
                <w:rFonts w:ascii="Arial" w:hAnsi="Arial" w:cs="Arial"/>
                <w:sz w:val="16"/>
                <w:szCs w:val="18"/>
                <w:lang w:val="en-US" w:eastAsia="zh-CN"/>
              </w:rPr>
              <w:tab/>
              <w:t>Each antenna array has shape dH=dV=0.5λ</w:t>
            </w:r>
          </w:p>
          <w:p w14:paraId="51A92FE8" w14:textId="77777777" w:rsidR="00595290" w:rsidRPr="00595290" w:rsidRDefault="00595290">
            <w:pPr>
              <w:pStyle w:val="B2"/>
              <w:spacing w:after="0"/>
              <w:ind w:left="689" w:hanging="230"/>
              <w:rPr>
                <w:rFonts w:ascii="Arial" w:hAnsi="Arial" w:cs="Arial"/>
                <w:sz w:val="16"/>
                <w:szCs w:val="18"/>
                <w:lang w:val="en-US" w:eastAsia="zh-CN"/>
              </w:rPr>
            </w:pPr>
            <w:r w:rsidRPr="00595290">
              <w:rPr>
                <w:rFonts w:ascii="Arial" w:hAnsi="Arial" w:cs="Arial"/>
                <w:sz w:val="16"/>
                <w:szCs w:val="18"/>
                <w:lang w:val="en-US" w:eastAsia="zh-CN"/>
              </w:rPr>
              <w:t>-</w:t>
            </w:r>
            <w:r w:rsidRPr="00595290">
              <w:rPr>
                <w:rFonts w:ascii="Arial" w:hAnsi="Arial" w:cs="Arial"/>
                <w:sz w:val="16"/>
                <w:szCs w:val="18"/>
                <w:lang w:val="en-US" w:eastAsia="zh-CN"/>
              </w:rPr>
              <w:tab/>
              <w:t>Config a: (M, N, P) = (2, 4, 2),</w:t>
            </w:r>
          </w:p>
          <w:p w14:paraId="629FB77D" w14:textId="77777777" w:rsidR="00595290" w:rsidRPr="00595290" w:rsidRDefault="00595290">
            <w:pPr>
              <w:pStyle w:val="B2"/>
              <w:spacing w:after="0"/>
              <w:ind w:left="689" w:hanging="230"/>
              <w:rPr>
                <w:rFonts w:ascii="Arial" w:hAnsi="Arial" w:cs="Arial"/>
                <w:sz w:val="16"/>
                <w:szCs w:val="18"/>
                <w:lang w:val="en-US" w:eastAsia="zh-CN"/>
              </w:rPr>
            </w:pPr>
            <w:r w:rsidRPr="00595290">
              <w:rPr>
                <w:rFonts w:ascii="Arial" w:hAnsi="Arial" w:cs="Arial"/>
                <w:sz w:val="16"/>
                <w:szCs w:val="18"/>
                <w:lang w:val="en-US" w:eastAsia="zh-CN"/>
              </w:rPr>
              <w:t>-</w:t>
            </w:r>
            <w:r w:rsidRPr="00595290">
              <w:rPr>
                <w:rFonts w:ascii="Arial" w:hAnsi="Arial" w:cs="Arial"/>
                <w:sz w:val="16"/>
                <w:szCs w:val="18"/>
                <w:lang w:val="en-US" w:eastAsia="zh-CN"/>
              </w:rPr>
              <w:tab/>
              <w:t>the polarization angles are 0° and 90°</w:t>
            </w:r>
          </w:p>
          <w:p w14:paraId="244F18F1" w14:textId="77777777" w:rsidR="00595290" w:rsidRPr="00595290" w:rsidRDefault="00595290">
            <w:pPr>
              <w:pStyle w:val="B2"/>
              <w:spacing w:after="0"/>
              <w:ind w:left="689" w:hanging="230"/>
              <w:rPr>
                <w:rFonts w:ascii="Arial" w:hAnsi="Arial" w:cs="Arial"/>
                <w:sz w:val="16"/>
                <w:szCs w:val="18"/>
                <w:lang w:val="en-US" w:eastAsia="zh-CN"/>
              </w:rPr>
            </w:pPr>
            <w:r w:rsidRPr="00595290">
              <w:rPr>
                <w:rFonts w:ascii="Arial" w:hAnsi="Arial" w:cs="Arial"/>
                <w:sz w:val="16"/>
                <w:szCs w:val="18"/>
                <w:lang w:val="en-US" w:eastAsia="zh-CN"/>
              </w:rPr>
              <w:t>-</w:t>
            </w:r>
            <w:r w:rsidRPr="00595290">
              <w:rPr>
                <w:rFonts w:ascii="Arial" w:hAnsi="Arial" w:cs="Arial"/>
                <w:sz w:val="16"/>
                <w:szCs w:val="18"/>
                <w:lang w:val="en-US" w:eastAsia="zh-CN"/>
              </w:rPr>
              <w:tab/>
              <w:t>The antenna elements of the same polarization of the same panel is virtualized into one TXRU</w:t>
            </w:r>
          </w:p>
          <w:p w14:paraId="097CA9EC" w14:textId="77777777" w:rsidR="00595290" w:rsidRPr="00595290" w:rsidRDefault="00595290">
            <w:pPr>
              <w:pStyle w:val="B2"/>
              <w:spacing w:after="0"/>
              <w:ind w:left="689" w:hanging="230"/>
              <w:rPr>
                <w:rFonts w:ascii="Arial" w:hAnsi="Arial" w:cs="Arial"/>
                <w:sz w:val="16"/>
                <w:szCs w:val="18"/>
                <w:lang w:val="en-US" w:eastAsia="zh-CN"/>
              </w:rPr>
            </w:pPr>
            <w:r w:rsidRPr="00595290">
              <w:rPr>
                <w:rFonts w:ascii="Arial" w:hAnsi="Arial" w:cs="Arial"/>
                <w:sz w:val="16"/>
                <w:szCs w:val="18"/>
                <w:lang w:val="en-US" w:eastAsia="zh-CN"/>
              </w:rPr>
              <w:t>-</w:t>
            </w:r>
            <w:r w:rsidRPr="00595290">
              <w:rPr>
                <w:rFonts w:ascii="Arial" w:hAnsi="Arial" w:cs="Arial"/>
                <w:sz w:val="16"/>
                <w:szCs w:val="18"/>
                <w:lang w:val="en-US" w:eastAsia="zh-CN"/>
              </w:rPr>
              <w:tab/>
              <w:t>Optional: Provided by company</w:t>
            </w:r>
          </w:p>
        </w:tc>
      </w:tr>
      <w:tr w:rsidR="00595290" w:rsidRPr="00595290" w14:paraId="2B66B06A" w14:textId="77777777" w:rsidTr="002550A5">
        <w:tc>
          <w:tcPr>
            <w:tcW w:w="2594" w:type="dxa"/>
            <w:tcBorders>
              <w:top w:val="single" w:sz="4" w:space="0" w:color="auto"/>
              <w:left w:val="single" w:sz="4" w:space="0" w:color="auto"/>
              <w:bottom w:val="single" w:sz="4" w:space="0" w:color="auto"/>
              <w:right w:val="single" w:sz="4" w:space="0" w:color="auto"/>
            </w:tcBorders>
            <w:hideMark/>
          </w:tcPr>
          <w:p w14:paraId="33BEE45F" w14:textId="77777777" w:rsidR="00595290" w:rsidRPr="00595290" w:rsidRDefault="00595290">
            <w:pPr>
              <w:pStyle w:val="TAL"/>
              <w:rPr>
                <w:sz w:val="16"/>
                <w:lang w:val="en-US" w:eastAsia="zh-CN"/>
              </w:rPr>
            </w:pPr>
            <w:r w:rsidRPr="00595290">
              <w:rPr>
                <w:sz w:val="16"/>
                <w:lang w:val="en-US" w:eastAsia="zh-CN"/>
              </w:rPr>
              <w:t xml:space="preserve">UE antenna radiation pattern </w:t>
            </w:r>
          </w:p>
        </w:tc>
        <w:tc>
          <w:tcPr>
            <w:tcW w:w="3260" w:type="dxa"/>
            <w:tcBorders>
              <w:top w:val="single" w:sz="4" w:space="0" w:color="auto"/>
              <w:left w:val="single" w:sz="4" w:space="0" w:color="auto"/>
              <w:bottom w:val="single" w:sz="4" w:space="0" w:color="auto"/>
              <w:right w:val="single" w:sz="4" w:space="0" w:color="auto"/>
            </w:tcBorders>
            <w:hideMark/>
          </w:tcPr>
          <w:p w14:paraId="3D4BE9C0" w14:textId="77777777" w:rsidR="00595290" w:rsidRPr="00595290" w:rsidRDefault="00595290">
            <w:pPr>
              <w:pStyle w:val="TAL"/>
              <w:rPr>
                <w:rFonts w:cs="Arial"/>
                <w:sz w:val="16"/>
                <w:szCs w:val="18"/>
                <w:lang w:val="en-US" w:eastAsia="zh-CN"/>
              </w:rPr>
            </w:pPr>
            <w:r w:rsidRPr="00595290">
              <w:rPr>
                <w:rFonts w:cs="Arial"/>
                <w:sz w:val="16"/>
                <w:szCs w:val="18"/>
                <w:lang w:val="en-US"/>
              </w:rPr>
              <w:t>Omni, 0dBi</w:t>
            </w:r>
          </w:p>
        </w:tc>
        <w:tc>
          <w:tcPr>
            <w:tcW w:w="3544" w:type="dxa"/>
            <w:tcBorders>
              <w:top w:val="single" w:sz="4" w:space="0" w:color="auto"/>
              <w:left w:val="single" w:sz="4" w:space="0" w:color="auto"/>
              <w:bottom w:val="single" w:sz="4" w:space="0" w:color="auto"/>
              <w:right w:val="single" w:sz="4" w:space="0" w:color="auto"/>
            </w:tcBorders>
            <w:hideMark/>
          </w:tcPr>
          <w:p w14:paraId="24535167"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Antenna model according to Table 6.1.1-2</w:t>
            </w:r>
          </w:p>
        </w:tc>
      </w:tr>
      <w:tr w:rsidR="00595290" w:rsidRPr="00595290" w14:paraId="3CB7EB13" w14:textId="77777777" w:rsidTr="002550A5">
        <w:tc>
          <w:tcPr>
            <w:tcW w:w="2594" w:type="dxa"/>
            <w:tcBorders>
              <w:top w:val="single" w:sz="4" w:space="0" w:color="auto"/>
              <w:left w:val="single" w:sz="4" w:space="0" w:color="auto"/>
              <w:bottom w:val="single" w:sz="4" w:space="0" w:color="auto"/>
              <w:right w:val="single" w:sz="4" w:space="0" w:color="auto"/>
            </w:tcBorders>
            <w:hideMark/>
          </w:tcPr>
          <w:p w14:paraId="1D8A9DBD" w14:textId="77777777" w:rsidR="00595290" w:rsidRPr="00595290" w:rsidRDefault="00595290">
            <w:pPr>
              <w:pStyle w:val="TAL"/>
              <w:rPr>
                <w:sz w:val="16"/>
                <w:lang w:val="en-US" w:eastAsia="zh-CN"/>
              </w:rPr>
            </w:pPr>
            <w:r w:rsidRPr="00595290">
              <w:rPr>
                <w:sz w:val="16"/>
                <w:lang w:val="en-US" w:eastAsia="zh-CN"/>
              </w:rPr>
              <w:t>PHY/link level abstraction</w:t>
            </w:r>
          </w:p>
        </w:tc>
        <w:tc>
          <w:tcPr>
            <w:tcW w:w="6804" w:type="dxa"/>
            <w:gridSpan w:val="2"/>
            <w:tcBorders>
              <w:top w:val="single" w:sz="4" w:space="0" w:color="auto"/>
              <w:left w:val="single" w:sz="4" w:space="0" w:color="auto"/>
              <w:bottom w:val="single" w:sz="4" w:space="0" w:color="auto"/>
              <w:right w:val="single" w:sz="4" w:space="0" w:color="auto"/>
            </w:tcBorders>
            <w:hideMark/>
          </w:tcPr>
          <w:p w14:paraId="69D21D38"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Explicit simulation of all links, individual parameters estimation is applied. Companies to provide description of applied algorithms for estimation of signal location parameters.</w:t>
            </w:r>
          </w:p>
        </w:tc>
      </w:tr>
      <w:tr w:rsidR="00595290" w:rsidRPr="00595290" w14:paraId="520F0FB3" w14:textId="77777777" w:rsidTr="002550A5">
        <w:tc>
          <w:tcPr>
            <w:tcW w:w="2594" w:type="dxa"/>
            <w:tcBorders>
              <w:top w:val="single" w:sz="4" w:space="0" w:color="auto"/>
              <w:left w:val="single" w:sz="4" w:space="0" w:color="auto"/>
              <w:bottom w:val="single" w:sz="4" w:space="0" w:color="auto"/>
              <w:right w:val="single" w:sz="4" w:space="0" w:color="auto"/>
            </w:tcBorders>
            <w:hideMark/>
          </w:tcPr>
          <w:p w14:paraId="76C209CC" w14:textId="77777777" w:rsidR="00595290" w:rsidRPr="00595290" w:rsidRDefault="00595290">
            <w:pPr>
              <w:pStyle w:val="TAL"/>
              <w:rPr>
                <w:sz w:val="16"/>
                <w:lang w:val="en-US" w:eastAsia="zh-CN"/>
              </w:rPr>
            </w:pPr>
            <w:r w:rsidRPr="00595290">
              <w:rPr>
                <w:sz w:val="16"/>
                <w:lang w:val="en-US" w:eastAsia="zh-CN"/>
              </w:rPr>
              <w:t>Network synchronization</w:t>
            </w:r>
          </w:p>
        </w:tc>
        <w:tc>
          <w:tcPr>
            <w:tcW w:w="6804" w:type="dxa"/>
            <w:gridSpan w:val="2"/>
            <w:tcBorders>
              <w:top w:val="single" w:sz="4" w:space="0" w:color="auto"/>
              <w:left w:val="single" w:sz="4" w:space="0" w:color="auto"/>
              <w:bottom w:val="single" w:sz="4" w:space="0" w:color="auto"/>
              <w:right w:val="single" w:sz="4" w:space="0" w:color="auto"/>
            </w:tcBorders>
            <w:hideMark/>
          </w:tcPr>
          <w:p w14:paraId="0CFEC568"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24E7E8A5"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w:t>
            </w:r>
            <w:r w:rsidRPr="00595290">
              <w:rPr>
                <w:rFonts w:cs="Arial"/>
                <w:sz w:val="16"/>
                <w:szCs w:val="18"/>
                <w:lang w:val="en-US" w:eastAsia="zh-CN"/>
              </w:rPr>
              <w:tab/>
              <w:t>That is, the range of timing errors is [-T2, T2]</w:t>
            </w:r>
          </w:p>
          <w:p w14:paraId="6FD4CED1" w14:textId="77777777" w:rsidR="00595290" w:rsidRPr="00595290" w:rsidRDefault="00595290">
            <w:pPr>
              <w:pStyle w:val="TAL"/>
              <w:rPr>
                <w:rFonts w:cs="Arial"/>
                <w:sz w:val="16"/>
                <w:szCs w:val="18"/>
                <w:lang w:val="en-US" w:eastAsia="zh-CN"/>
              </w:rPr>
            </w:pPr>
            <w:r w:rsidRPr="00595290">
              <w:rPr>
                <w:rFonts w:cs="Arial"/>
                <w:sz w:val="16"/>
                <w:szCs w:val="18"/>
                <w:lang w:val="en-US" w:eastAsia="zh-CN"/>
              </w:rPr>
              <w:t>–</w:t>
            </w:r>
            <w:r w:rsidRPr="00595290">
              <w:rPr>
                <w:rFonts w:cs="Arial"/>
                <w:sz w:val="16"/>
                <w:szCs w:val="18"/>
                <w:lang w:val="en-US" w:eastAsia="zh-CN"/>
              </w:rPr>
              <w:tab/>
              <w:t>T1:</w:t>
            </w:r>
            <w:r w:rsidRPr="00595290">
              <w:rPr>
                <w:rFonts w:cs="Arial"/>
                <w:sz w:val="16"/>
                <w:szCs w:val="18"/>
                <w:lang w:val="en-US" w:eastAsia="zh-CN"/>
              </w:rPr>
              <w:tab/>
              <w:t xml:space="preserve">0ns (perfectly synchronized), 50ns </w:t>
            </w:r>
          </w:p>
        </w:tc>
      </w:tr>
      <w:tr w:rsidR="00595290" w:rsidRPr="00595290" w14:paraId="221E1409" w14:textId="77777777" w:rsidTr="002550A5">
        <w:tc>
          <w:tcPr>
            <w:tcW w:w="9398" w:type="dxa"/>
            <w:gridSpan w:val="3"/>
            <w:tcBorders>
              <w:top w:val="single" w:sz="4" w:space="0" w:color="auto"/>
              <w:left w:val="single" w:sz="4" w:space="0" w:color="auto"/>
              <w:bottom w:val="single" w:sz="4" w:space="0" w:color="auto"/>
              <w:right w:val="single" w:sz="4" w:space="0" w:color="auto"/>
            </w:tcBorders>
            <w:hideMark/>
          </w:tcPr>
          <w:p w14:paraId="26DA35E6" w14:textId="77777777" w:rsidR="00595290" w:rsidRPr="00595290" w:rsidRDefault="00595290">
            <w:pPr>
              <w:pStyle w:val="TAN"/>
              <w:ind w:left="689" w:hanging="689"/>
              <w:rPr>
                <w:sz w:val="16"/>
                <w:lang w:val="en-US" w:eastAsia="zh-CN"/>
              </w:rPr>
            </w:pPr>
            <w:r w:rsidRPr="00595290">
              <w:rPr>
                <w:sz w:val="16"/>
                <w:lang w:val="en-US" w:eastAsia="zh-CN"/>
              </w:rPr>
              <w:t>Note 1:</w:t>
            </w:r>
            <w:r w:rsidRPr="00595290">
              <w:rPr>
                <w:sz w:val="16"/>
                <w:lang w:val="en-US" w:eastAsia="zh-CN"/>
              </w:rPr>
              <w:tab/>
              <w:t>According to 3GPP TR 38.802</w:t>
            </w:r>
          </w:p>
          <w:p w14:paraId="1C52734D" w14:textId="77777777" w:rsidR="00595290" w:rsidRPr="00595290" w:rsidRDefault="00595290">
            <w:pPr>
              <w:pStyle w:val="TAN"/>
              <w:ind w:left="689" w:hanging="689"/>
              <w:rPr>
                <w:kern w:val="2"/>
                <w:sz w:val="16"/>
                <w:lang w:val="en-US" w:eastAsia="zh-CN"/>
              </w:rPr>
            </w:pPr>
            <w:r w:rsidRPr="00595290">
              <w:rPr>
                <w:sz w:val="16"/>
                <w:lang w:val="en-US" w:eastAsia="zh-CN"/>
              </w:rPr>
              <w:t>Note 2:</w:t>
            </w:r>
            <w:r w:rsidRPr="00595290">
              <w:rPr>
                <w:sz w:val="16"/>
                <w:lang w:val="en-US" w:eastAsia="zh-CN"/>
              </w:rPr>
              <w:tab/>
              <w:t>According to 3GPP TR 38.901</w:t>
            </w:r>
          </w:p>
        </w:tc>
      </w:tr>
    </w:tbl>
    <w:p w14:paraId="76F3668C" w14:textId="77777777" w:rsidR="00595290" w:rsidRPr="00595290" w:rsidRDefault="00595290" w:rsidP="00595290">
      <w:pPr>
        <w:rPr>
          <w:rFonts w:eastAsia="宋体"/>
          <w:kern w:val="2"/>
          <w:sz w:val="18"/>
          <w:lang w:val="en-US" w:eastAsia="zh-CN"/>
        </w:rPr>
      </w:pPr>
    </w:p>
    <w:p w14:paraId="72B1FB6C" w14:textId="77777777" w:rsidR="00595290" w:rsidRDefault="00F501E6" w:rsidP="00B67F78">
      <w:pPr>
        <w:pStyle w:val="Caption"/>
        <w:jc w:val="center"/>
        <w:rPr>
          <w:sz w:val="18"/>
          <w:lang w:val="en-US"/>
        </w:rPr>
      </w:pPr>
      <w:r w:rsidRPr="000913E0">
        <w:rPr>
          <w:sz w:val="22"/>
          <w:lang w:val="en-US"/>
        </w:rPr>
        <w:t xml:space="preserve">Table </w:t>
      </w:r>
      <w:r w:rsidRPr="000913E0">
        <w:rPr>
          <w:sz w:val="22"/>
          <w:lang w:val="en-US"/>
        </w:rPr>
        <w:fldChar w:fldCharType="begin"/>
      </w:r>
      <w:r w:rsidRPr="000913E0">
        <w:rPr>
          <w:sz w:val="22"/>
          <w:lang w:val="en-US"/>
        </w:rPr>
        <w:instrText xml:space="preserve"> SEQ Table \* ARABIC </w:instrText>
      </w:r>
      <w:r w:rsidRPr="000913E0">
        <w:rPr>
          <w:sz w:val="22"/>
          <w:lang w:val="en-US"/>
        </w:rPr>
        <w:fldChar w:fldCharType="separate"/>
      </w:r>
      <w:r>
        <w:rPr>
          <w:noProof/>
          <w:sz w:val="22"/>
          <w:lang w:val="en-US"/>
        </w:rPr>
        <w:t>2</w:t>
      </w:r>
      <w:r w:rsidRPr="000913E0">
        <w:rPr>
          <w:sz w:val="22"/>
          <w:lang w:val="en-US"/>
        </w:rPr>
        <w:fldChar w:fldCharType="end"/>
      </w:r>
      <w:r w:rsidRPr="000913E0">
        <w:rPr>
          <w:sz w:val="22"/>
          <w:lang w:val="en-US"/>
        </w:rPr>
        <w:t xml:space="preserve">: </w:t>
      </w:r>
      <w:r>
        <w:rPr>
          <w:sz w:val="22"/>
          <w:lang w:val="en-US"/>
        </w:rPr>
        <w:t>Summary of RAN1 evaluations captured in the TR on NR Positioning</w:t>
      </w:r>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4"/>
      </w:tblGrid>
      <w:tr w:rsidR="009D78D4" w:rsidRPr="0048317B" w14:paraId="06602054" w14:textId="77777777" w:rsidTr="002550A5">
        <w:tc>
          <w:tcPr>
            <w:tcW w:w="9384" w:type="dxa"/>
            <w:shd w:val="clear" w:color="auto" w:fill="auto"/>
          </w:tcPr>
          <w:p w14:paraId="31075419" w14:textId="77777777" w:rsidR="009D78D4" w:rsidRPr="0048317B" w:rsidRDefault="009D78D4" w:rsidP="009D78D4">
            <w:pPr>
              <w:rPr>
                <w:lang w:val="en-US"/>
              </w:rPr>
            </w:pPr>
            <w:r w:rsidRPr="008B6D37">
              <w:rPr>
                <w:u w:val="single"/>
                <w:lang w:val="en-US"/>
              </w:rPr>
              <w:t>For the Indoor open office scenario, channel models and simulation assumptions,</w:t>
            </w:r>
            <w:r w:rsidRPr="0048317B">
              <w:rPr>
                <w:lang w:val="en-US"/>
              </w:rPr>
              <w:t xml:space="preserve"> the following can be observed for horizontal accuracy as described in section 5 of the TR for regulatory and commercial requirements: </w:t>
            </w:r>
          </w:p>
          <w:p w14:paraId="01321249" w14:textId="77777777" w:rsidR="009D78D4" w:rsidRPr="0048317B" w:rsidRDefault="009D78D4" w:rsidP="009D78D4">
            <w:pPr>
              <w:pStyle w:val="B1"/>
              <w:rPr>
                <w:lang w:val="en-US"/>
              </w:rPr>
            </w:pPr>
            <w:r w:rsidRPr="0048317B">
              <w:rPr>
                <w:lang w:val="en-US"/>
              </w:rPr>
              <w:t>-</w:t>
            </w:r>
            <w:r w:rsidRPr="0048317B">
              <w:rPr>
                <w:lang w:val="en-US"/>
              </w:rPr>
              <w:tab/>
              <w:t xml:space="preserve">For scenario 1, the evaluations from 12 sources showed that DL-TDOA can meet the regulatory requirements.  </w:t>
            </w:r>
          </w:p>
          <w:p w14:paraId="78F42DC4" w14:textId="77777777" w:rsidR="009D78D4" w:rsidRPr="0048317B" w:rsidRDefault="009D78D4" w:rsidP="0048317B">
            <w:pPr>
              <w:pStyle w:val="B1"/>
              <w:rPr>
                <w:b/>
                <w:i/>
                <w:lang w:val="en-US"/>
              </w:rPr>
            </w:pPr>
            <w:r w:rsidRPr="0048317B">
              <w:rPr>
                <w:lang w:val="en-US"/>
              </w:rPr>
              <w:t>-</w:t>
            </w:r>
            <w:r w:rsidRPr="0048317B">
              <w:rPr>
                <w:lang w:val="en-US"/>
              </w:rPr>
              <w:tab/>
              <w:t xml:space="preserve">For scenario 1, the evaluations from 12 sources showed that DL-TDOA can meet the commercial requirements, when no synchronization error is included in the evaluation. </w:t>
            </w:r>
            <w:r w:rsidRPr="008B6D37">
              <w:rPr>
                <w:b/>
                <w:i/>
                <w:lang w:val="en-US"/>
              </w:rPr>
              <w:t>When synchronization error is modeled, the commercial require</w:t>
            </w:r>
            <w:r w:rsidRPr="00702D26">
              <w:rPr>
                <w:b/>
                <w:i/>
                <w:lang w:val="en-US"/>
              </w:rPr>
              <w:t>ments as described in section 5 of the TR are not met.</w:t>
            </w:r>
          </w:p>
          <w:p w14:paraId="4A8CC1B3" w14:textId="77777777" w:rsidR="009D78D4" w:rsidRPr="0048317B" w:rsidRDefault="009D78D4" w:rsidP="009D78D4">
            <w:pPr>
              <w:rPr>
                <w:lang w:val="en-US" w:eastAsia="x-none"/>
              </w:rPr>
            </w:pPr>
            <w:r w:rsidRPr="008B6D37">
              <w:rPr>
                <w:u w:val="single"/>
                <w:lang w:val="en-US" w:eastAsia="x-none"/>
              </w:rPr>
              <w:t>For the UMi scenario, channel models and simulation assumptions,</w:t>
            </w:r>
            <w:r w:rsidRPr="0048317B">
              <w:rPr>
                <w:lang w:val="en-US" w:eastAsia="x-none"/>
              </w:rPr>
              <w:t xml:space="preserve"> the following can be observed for horizontal accuracy as described in section 5 of the TR for regulatory and commercial requirements: </w:t>
            </w:r>
          </w:p>
          <w:p w14:paraId="14EFBB09" w14:textId="77777777" w:rsidR="009D78D4" w:rsidRPr="0048317B" w:rsidRDefault="009D78D4" w:rsidP="009D78D4">
            <w:pPr>
              <w:pStyle w:val="B1"/>
              <w:rPr>
                <w:lang w:val="en-US"/>
              </w:rPr>
            </w:pPr>
            <w:r w:rsidRPr="0048317B">
              <w:rPr>
                <w:lang w:val="en-US"/>
              </w:rPr>
              <w:t>-</w:t>
            </w:r>
            <w:r w:rsidRPr="0048317B">
              <w:rPr>
                <w:lang w:val="en-US"/>
              </w:rPr>
              <w:tab/>
              <w:t xml:space="preserve">For scenario 2 the evaluations from 12 out of 12 sources showed that DL-TDOA can meet the regulatory requirements for FR1 and FR2.  </w:t>
            </w:r>
          </w:p>
          <w:p w14:paraId="4BE6F4ED" w14:textId="77777777" w:rsidR="009D78D4" w:rsidRPr="0048317B" w:rsidRDefault="009D78D4" w:rsidP="009D78D4">
            <w:pPr>
              <w:pStyle w:val="B1"/>
              <w:rPr>
                <w:lang w:val="en-US"/>
              </w:rPr>
            </w:pPr>
            <w:r w:rsidRPr="0048317B">
              <w:rPr>
                <w:lang w:val="en-US"/>
              </w:rPr>
              <w:t>-</w:t>
            </w:r>
            <w:r w:rsidRPr="0048317B">
              <w:rPr>
                <w:lang w:val="en-US"/>
              </w:rPr>
              <w:tab/>
              <w:t>For scenario 2, the evaluations from 12, out of 12 sources showed that DL-TDOA can meet the commercial requirement, when no synchronization error is included in the evaluation for FR1 and FR2.</w:t>
            </w:r>
          </w:p>
          <w:p w14:paraId="764F0BD3" w14:textId="77777777" w:rsidR="009D78D4" w:rsidRPr="0048317B" w:rsidRDefault="009D78D4" w:rsidP="0048317B">
            <w:pPr>
              <w:pStyle w:val="B1"/>
              <w:rPr>
                <w:lang w:val="en-US"/>
              </w:rPr>
            </w:pPr>
            <w:r w:rsidRPr="0048317B">
              <w:rPr>
                <w:lang w:val="en-US"/>
              </w:rPr>
              <w:t>-</w:t>
            </w:r>
            <w:r w:rsidRPr="0048317B">
              <w:rPr>
                <w:lang w:val="en-US"/>
              </w:rPr>
              <w:tab/>
            </w:r>
            <w:r w:rsidRPr="008B6D37">
              <w:rPr>
                <w:b/>
                <w:lang w:val="en-US"/>
              </w:rPr>
              <w:t xml:space="preserve">When synchronization error is modeled, the DL-TDOA evaluations from 0 out of 6 sources showed the commercial requirements as described in section 5 of the TR can be met for FR1 and </w:t>
            </w:r>
            <w:r w:rsidRPr="00702D26">
              <w:rPr>
                <w:b/>
                <w:lang w:val="en-US"/>
              </w:rPr>
              <w:t>FR2.</w:t>
            </w:r>
          </w:p>
          <w:p w14:paraId="518594CA" w14:textId="77777777" w:rsidR="001B4CF4" w:rsidRPr="0048317B" w:rsidRDefault="001B4CF4" w:rsidP="001B4CF4">
            <w:pPr>
              <w:rPr>
                <w:lang w:val="en-US"/>
              </w:rPr>
            </w:pPr>
            <w:r w:rsidRPr="008B6D37">
              <w:rPr>
                <w:u w:val="single"/>
                <w:lang w:val="en-US"/>
              </w:rPr>
              <w:lastRenderedPageBreak/>
              <w:t>For the UMa scenario, channel models and simulation assumptions</w:t>
            </w:r>
            <w:r w:rsidRPr="0048317B">
              <w:rPr>
                <w:lang w:val="en-US"/>
              </w:rPr>
              <w:t>, the following can be observed for horizontal accuracy as described in section 5 of the TR for regulatory and commercial requirements:</w:t>
            </w:r>
          </w:p>
          <w:p w14:paraId="0CA9DC08" w14:textId="77777777" w:rsidR="001B4CF4" w:rsidRPr="0048317B" w:rsidRDefault="001B4CF4" w:rsidP="001B4CF4">
            <w:pPr>
              <w:pStyle w:val="B1"/>
              <w:rPr>
                <w:lang w:val="en-US"/>
              </w:rPr>
            </w:pPr>
            <w:r w:rsidRPr="0048317B">
              <w:rPr>
                <w:lang w:val="en-US"/>
              </w:rPr>
              <w:t>-</w:t>
            </w:r>
            <w:r w:rsidRPr="0048317B">
              <w:rPr>
                <w:lang w:val="en-US"/>
              </w:rPr>
              <w:tab/>
              <w:t xml:space="preserve">For scenario 3, the evaluations from 12 out of 12 sources showed that DL-TDOA can meet the regulatory requirements.  </w:t>
            </w:r>
          </w:p>
          <w:p w14:paraId="6B6ADFCB" w14:textId="77777777" w:rsidR="001B4CF4" w:rsidRPr="0048317B" w:rsidRDefault="001B4CF4" w:rsidP="001B4CF4">
            <w:pPr>
              <w:pStyle w:val="B1"/>
              <w:rPr>
                <w:lang w:val="en-US"/>
              </w:rPr>
            </w:pPr>
            <w:r w:rsidRPr="0048317B">
              <w:rPr>
                <w:lang w:val="en-US"/>
              </w:rPr>
              <w:t>-</w:t>
            </w:r>
            <w:r w:rsidRPr="0048317B">
              <w:rPr>
                <w:lang w:val="en-US"/>
              </w:rPr>
              <w:tab/>
              <w:t xml:space="preserve">For scenario 3, and for outdoor UEs the evaluations from 7 out of 12 sources showed that DL-TDOA can meet the commercial requirements, when no synchronization error is included in the evaluation. </w:t>
            </w:r>
          </w:p>
          <w:p w14:paraId="7E18541F" w14:textId="77777777" w:rsidR="001B4CF4" w:rsidRPr="0048317B" w:rsidRDefault="001B4CF4" w:rsidP="0048317B">
            <w:pPr>
              <w:pStyle w:val="B1"/>
              <w:rPr>
                <w:sz w:val="18"/>
                <w:lang w:val="en-US"/>
              </w:rPr>
            </w:pPr>
            <w:r w:rsidRPr="0048317B">
              <w:rPr>
                <w:lang w:val="en-US"/>
              </w:rPr>
              <w:t>-</w:t>
            </w:r>
            <w:r w:rsidRPr="0048317B">
              <w:rPr>
                <w:lang w:val="en-US"/>
              </w:rPr>
              <w:tab/>
            </w:r>
            <w:r w:rsidRPr="008B6D37">
              <w:rPr>
                <w:b/>
                <w:lang w:val="en-US"/>
              </w:rPr>
              <w:t>For scenario 3, and for outdoor UEs, when synchronization error is modeled, the evaluations from 0 out of 6 sources showed that for DL-TDOA the commercial requirements as described in section 5 of the TR can be met.</w:t>
            </w:r>
          </w:p>
        </w:tc>
      </w:tr>
    </w:tbl>
    <w:p w14:paraId="30C4DBC2" w14:textId="77777777" w:rsidR="009D78D4" w:rsidRPr="000913E0" w:rsidRDefault="00F501E6" w:rsidP="000913E0">
      <w:pPr>
        <w:pStyle w:val="3GPPAgreements"/>
        <w:numPr>
          <w:ilvl w:val="0"/>
          <w:numId w:val="0"/>
        </w:numPr>
        <w:rPr>
          <w:rFonts w:ascii="Calibri" w:hAnsi="Calibri" w:cs="Calibri"/>
          <w:sz w:val="20"/>
        </w:rPr>
      </w:pPr>
      <w:r>
        <w:rPr>
          <w:rFonts w:ascii="Calibri" w:hAnsi="Calibri" w:cs="Calibri"/>
          <w:sz w:val="20"/>
        </w:rPr>
        <w:lastRenderedPageBreak/>
        <w:t xml:space="preserve">It is obvious that </w:t>
      </w:r>
      <w:r w:rsidR="001B4CF4" w:rsidRPr="000913E0">
        <w:rPr>
          <w:rFonts w:ascii="Calibri" w:hAnsi="Calibri" w:cs="Calibri"/>
          <w:sz w:val="20"/>
        </w:rPr>
        <w:t>similar or even worse observations are applicable to UL-TDOA</w:t>
      </w:r>
      <w:r>
        <w:rPr>
          <w:rFonts w:ascii="Calibri" w:hAnsi="Calibri" w:cs="Calibri"/>
          <w:sz w:val="20"/>
        </w:rPr>
        <w:t>.</w:t>
      </w:r>
    </w:p>
    <w:p w14:paraId="0B2F5F85" w14:textId="77777777" w:rsidR="00595290" w:rsidRDefault="00595290" w:rsidP="00595290">
      <w:pPr>
        <w:pStyle w:val="3GPPAgreements"/>
        <w:numPr>
          <w:ilvl w:val="0"/>
          <w:numId w:val="0"/>
        </w:numPr>
        <w:rPr>
          <w:rFonts w:ascii="Calibri" w:hAnsi="Calibri" w:cs="Calibri"/>
          <w:b/>
          <w:sz w:val="20"/>
        </w:rPr>
      </w:pPr>
      <w:r w:rsidRPr="00BC3322">
        <w:rPr>
          <w:rFonts w:ascii="Calibri" w:hAnsi="Calibri" w:cs="Calibri"/>
          <w:b/>
          <w:sz w:val="20"/>
          <w:u w:val="single"/>
        </w:rPr>
        <w:t>Observation 1:</w:t>
      </w:r>
      <w:r w:rsidRPr="00BC3322">
        <w:rPr>
          <w:rFonts w:ascii="Calibri" w:hAnsi="Calibri" w:cs="Calibri"/>
          <w:b/>
          <w:sz w:val="20"/>
        </w:rPr>
        <w:t xml:space="preserve"> </w:t>
      </w:r>
      <w:r w:rsidR="005465F8">
        <w:rPr>
          <w:rFonts w:ascii="Calibri" w:hAnsi="Calibri" w:cs="Calibri"/>
          <w:b/>
          <w:sz w:val="20"/>
        </w:rPr>
        <w:t>F</w:t>
      </w:r>
      <w:r>
        <w:rPr>
          <w:rFonts w:ascii="Calibri" w:hAnsi="Calibri" w:cs="Calibri"/>
          <w:b/>
          <w:sz w:val="20"/>
        </w:rPr>
        <w:t>or</w:t>
      </w:r>
      <w:r w:rsidR="005465F8">
        <w:rPr>
          <w:rFonts w:ascii="Calibri" w:hAnsi="Calibri" w:cs="Calibri"/>
          <w:b/>
          <w:sz w:val="20"/>
        </w:rPr>
        <w:t xml:space="preserve"> </w:t>
      </w:r>
      <w:r w:rsidR="00F501E6">
        <w:rPr>
          <w:rFonts w:ascii="Calibri" w:hAnsi="Calibri" w:cs="Calibri"/>
          <w:b/>
          <w:sz w:val="20"/>
        </w:rPr>
        <w:t xml:space="preserve">TDOA based </w:t>
      </w:r>
      <w:r w:rsidR="005465F8">
        <w:rPr>
          <w:rFonts w:ascii="Calibri" w:hAnsi="Calibri" w:cs="Calibri"/>
          <w:b/>
          <w:sz w:val="20"/>
        </w:rPr>
        <w:t xml:space="preserve">NR </w:t>
      </w:r>
      <w:r w:rsidRPr="00BC3322">
        <w:rPr>
          <w:rFonts w:ascii="Calibri" w:hAnsi="Calibri" w:cs="Calibri"/>
          <w:b/>
          <w:sz w:val="20"/>
        </w:rPr>
        <w:t xml:space="preserve">positioning </w:t>
      </w:r>
      <w:r w:rsidR="00F501E6">
        <w:rPr>
          <w:rFonts w:ascii="Calibri" w:hAnsi="Calibri" w:cs="Calibri"/>
          <w:b/>
          <w:sz w:val="20"/>
        </w:rPr>
        <w:t>techniques</w:t>
      </w:r>
      <w:r w:rsidRPr="00BC3322">
        <w:rPr>
          <w:rFonts w:ascii="Calibri" w:hAnsi="Calibri" w:cs="Calibri"/>
          <w:b/>
          <w:sz w:val="20"/>
        </w:rPr>
        <w:t xml:space="preserve">, the </w:t>
      </w:r>
      <w:r w:rsidR="00F501E6">
        <w:rPr>
          <w:rFonts w:ascii="Calibri" w:hAnsi="Calibri" w:cs="Calibri"/>
          <w:b/>
          <w:sz w:val="20"/>
        </w:rPr>
        <w:t xml:space="preserve">NR Positioning </w:t>
      </w:r>
      <w:r w:rsidRPr="00BC3322">
        <w:rPr>
          <w:rFonts w:ascii="Calibri" w:hAnsi="Calibri" w:cs="Calibri"/>
          <w:b/>
          <w:sz w:val="20"/>
        </w:rPr>
        <w:t xml:space="preserve">performance </w:t>
      </w:r>
      <w:r w:rsidR="00F501E6">
        <w:rPr>
          <w:rFonts w:ascii="Calibri" w:hAnsi="Calibri" w:cs="Calibri"/>
          <w:b/>
          <w:sz w:val="20"/>
        </w:rPr>
        <w:t xml:space="preserve">is bounded by </w:t>
      </w:r>
      <w:r w:rsidR="00961B97">
        <w:rPr>
          <w:rFonts w:ascii="Calibri" w:hAnsi="Calibri" w:cs="Calibri"/>
          <w:b/>
          <w:sz w:val="20"/>
        </w:rPr>
        <w:t>network</w:t>
      </w:r>
      <w:r>
        <w:rPr>
          <w:rFonts w:ascii="Calibri" w:hAnsi="Calibri" w:cs="Calibri"/>
          <w:b/>
          <w:sz w:val="20"/>
        </w:rPr>
        <w:t xml:space="preserve"> synchronization </w:t>
      </w:r>
      <w:r w:rsidR="00961B97">
        <w:rPr>
          <w:rFonts w:ascii="Calibri" w:hAnsi="Calibri" w:cs="Calibri"/>
          <w:b/>
          <w:sz w:val="20"/>
        </w:rPr>
        <w:t>error</w:t>
      </w:r>
      <w:r w:rsidR="001C630B">
        <w:rPr>
          <w:rFonts w:ascii="Calibri" w:hAnsi="Calibri" w:cs="Calibri"/>
          <w:b/>
          <w:sz w:val="20"/>
        </w:rPr>
        <w:t>.</w:t>
      </w:r>
    </w:p>
    <w:p w14:paraId="33703414" w14:textId="275E243C" w:rsidR="00300E7F" w:rsidRPr="00300E7F" w:rsidRDefault="009F1139" w:rsidP="001641D0">
      <w:pPr>
        <w:pStyle w:val="3GPPAgreements"/>
        <w:numPr>
          <w:ilvl w:val="0"/>
          <w:numId w:val="0"/>
        </w:numPr>
        <w:rPr>
          <w:rFonts w:ascii="Calibri" w:hAnsi="Calibri" w:cs="Calibri"/>
          <w:sz w:val="20"/>
          <w:lang w:val="en-GB"/>
        </w:rPr>
      </w:pPr>
      <w:r>
        <w:rPr>
          <w:rFonts w:ascii="Calibri" w:hAnsi="Calibri" w:cs="Calibri"/>
          <w:sz w:val="20"/>
        </w:rPr>
        <w:t>It should be further emphasized, that i</w:t>
      </w:r>
      <w:r w:rsidR="00C7153B" w:rsidRPr="00C7153B">
        <w:rPr>
          <w:rFonts w:ascii="Calibri" w:hAnsi="Calibri" w:cs="Calibri"/>
          <w:sz w:val="20"/>
        </w:rPr>
        <w:t xml:space="preserve">n RAN1 </w:t>
      </w:r>
      <w:r>
        <w:rPr>
          <w:rFonts w:ascii="Calibri" w:hAnsi="Calibri" w:cs="Calibri"/>
          <w:sz w:val="20"/>
        </w:rPr>
        <w:t>evaluations</w:t>
      </w:r>
      <w:r w:rsidR="00C7153B" w:rsidRPr="00C7153B">
        <w:rPr>
          <w:rFonts w:ascii="Calibri" w:hAnsi="Calibri" w:cs="Calibri"/>
          <w:sz w:val="20"/>
        </w:rPr>
        <w:t xml:space="preserve">, the </w:t>
      </w:r>
      <w:r w:rsidR="00A62A2E">
        <w:rPr>
          <w:rFonts w:ascii="Calibri" w:hAnsi="Calibri" w:cs="Calibri"/>
          <w:sz w:val="20"/>
        </w:rPr>
        <w:t xml:space="preserve">standard deviation </w:t>
      </w:r>
      <w:r>
        <w:rPr>
          <w:rFonts w:ascii="Calibri" w:hAnsi="Calibri" w:cs="Calibri"/>
          <w:sz w:val="20"/>
        </w:rPr>
        <w:t xml:space="preserve">of </w:t>
      </w:r>
      <w:r w:rsidR="00C7153B" w:rsidRPr="00C7153B">
        <w:rPr>
          <w:rFonts w:ascii="Calibri" w:hAnsi="Calibri" w:cs="Calibri"/>
          <w:sz w:val="20"/>
        </w:rPr>
        <w:t xml:space="preserve">gNB synchronization error </w:t>
      </w:r>
      <w:r w:rsidR="00A62A2E">
        <w:rPr>
          <w:rFonts w:ascii="Calibri" w:hAnsi="Calibri" w:cs="Calibri"/>
          <w:sz w:val="20"/>
        </w:rPr>
        <w:t xml:space="preserve">of </w:t>
      </w:r>
      <w:r w:rsidR="00C7153B" w:rsidRPr="00C7153B">
        <w:rPr>
          <w:rFonts w:ascii="Calibri" w:hAnsi="Calibri" w:cs="Calibri"/>
          <w:sz w:val="20"/>
        </w:rPr>
        <w:t xml:space="preserve">&lt;50ns was </w:t>
      </w:r>
      <w:r>
        <w:rPr>
          <w:rFonts w:ascii="Calibri" w:hAnsi="Calibri" w:cs="Calibri"/>
          <w:sz w:val="20"/>
        </w:rPr>
        <w:t>assumed and maximum error with respect to absolute reference was bounded by +/- 100ns</w:t>
      </w:r>
      <w:r w:rsidR="00300E7F" w:rsidRPr="00C7153B">
        <w:rPr>
          <w:rFonts w:ascii="Calibri" w:hAnsi="Calibri" w:cs="Calibri"/>
          <w:sz w:val="20"/>
        </w:rPr>
        <w:t>.</w:t>
      </w:r>
      <w:r w:rsidR="00C7153B">
        <w:rPr>
          <w:rFonts w:ascii="Calibri" w:hAnsi="Calibri" w:cs="Calibri"/>
          <w:sz w:val="20"/>
        </w:rPr>
        <w:t xml:space="preserve"> However, </w:t>
      </w:r>
      <w:r>
        <w:rPr>
          <w:rFonts w:ascii="Calibri" w:hAnsi="Calibri" w:cs="Calibri"/>
          <w:sz w:val="20"/>
        </w:rPr>
        <w:t xml:space="preserve">existing </w:t>
      </w:r>
      <w:r w:rsidR="00C7153B">
        <w:rPr>
          <w:rFonts w:ascii="Calibri" w:hAnsi="Calibri" w:cs="Calibri"/>
          <w:sz w:val="20"/>
        </w:rPr>
        <w:t>RAN4 requirements for this requirement is quite loose</w:t>
      </w:r>
      <w:r w:rsidR="00975283">
        <w:rPr>
          <w:rFonts w:ascii="Calibri" w:hAnsi="Calibri" w:cs="Calibri"/>
          <w:sz w:val="20"/>
        </w:rPr>
        <w:t xml:space="preserve"> [4]</w:t>
      </w:r>
      <w:r w:rsidR="00C7153B">
        <w:rPr>
          <w:rFonts w:ascii="Calibri" w:hAnsi="Calibri" w:cs="Calibri"/>
          <w:sz w:val="20"/>
        </w:rPr>
        <w:t>.</w:t>
      </w:r>
    </w:p>
    <w:p w14:paraId="728AB708" w14:textId="77777777" w:rsidR="00253FC2" w:rsidRPr="00BC3322" w:rsidRDefault="00253FC2" w:rsidP="001641D0">
      <w:pPr>
        <w:pStyle w:val="3GPPAgreements"/>
        <w:numPr>
          <w:ilvl w:val="0"/>
          <w:numId w:val="0"/>
        </w:numPr>
        <w:rPr>
          <w:rFonts w:ascii="Calibri" w:hAnsi="Calibri" w:cs="Calibr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A3723" w14:paraId="6D1C7ABD" w14:textId="77777777" w:rsidTr="00BC3322">
        <w:tc>
          <w:tcPr>
            <w:tcW w:w="9629" w:type="dxa"/>
            <w:shd w:val="clear" w:color="auto" w:fill="auto"/>
          </w:tcPr>
          <w:p w14:paraId="4E9CB0F5" w14:textId="77777777" w:rsidR="001A3723" w:rsidRDefault="001A3723" w:rsidP="002550A5">
            <w:pPr>
              <w:pStyle w:val="Heading2"/>
              <w:numPr>
                <w:ilvl w:val="0"/>
                <w:numId w:val="0"/>
              </w:numPr>
              <w:rPr>
                <w:lang w:eastAsia="en-US"/>
              </w:rPr>
            </w:pPr>
            <w:r>
              <w:t>7.4</w:t>
            </w:r>
            <w:r w:rsidRPr="00BC3322">
              <w:rPr>
                <w:rFonts w:eastAsia="宋体"/>
                <w:lang w:eastAsia="ko-KR"/>
              </w:rPr>
              <w:tab/>
            </w:r>
            <w:r>
              <w:t>Cell phase synchronization accuracy</w:t>
            </w:r>
          </w:p>
          <w:p w14:paraId="6C3D7500" w14:textId="77777777" w:rsidR="001A3723" w:rsidRDefault="001A3723" w:rsidP="002550A5">
            <w:pPr>
              <w:pStyle w:val="Heading3"/>
              <w:numPr>
                <w:ilvl w:val="0"/>
                <w:numId w:val="0"/>
              </w:numPr>
              <w:ind w:left="720" w:hanging="720"/>
            </w:pPr>
            <w:bookmarkStart w:id="2" w:name="_Toc5952604"/>
            <w:r>
              <w:t>7.</w:t>
            </w:r>
            <w:r>
              <w:rPr>
                <w:lang w:eastAsia="zh-CN"/>
              </w:rPr>
              <w:t>4</w:t>
            </w:r>
            <w:r>
              <w:t>.1</w:t>
            </w:r>
            <w:r>
              <w:tab/>
              <w:t>Definition</w:t>
            </w:r>
            <w:bookmarkEnd w:id="2"/>
          </w:p>
          <w:p w14:paraId="0CBE8494" w14:textId="77777777" w:rsidR="001A3723" w:rsidRPr="00BC3322" w:rsidRDefault="001A3723" w:rsidP="001A3723">
            <w:pPr>
              <w:rPr>
                <w:rFonts w:cs="v4.2.0"/>
              </w:rPr>
            </w:pPr>
            <w:r w:rsidRPr="00BC3322">
              <w:rPr>
                <w:rFonts w:cs="v4.2.0"/>
              </w:rPr>
              <w:t>Cell phase synchronization accuracy for TDD is defined as the maximum absolute deviation in frame start timing between any pair of cells on the same frequency that have overlapping coverage areas.</w:t>
            </w:r>
          </w:p>
          <w:p w14:paraId="03F0D3BF" w14:textId="77777777" w:rsidR="001A3723" w:rsidRDefault="001A3723" w:rsidP="002550A5">
            <w:pPr>
              <w:pStyle w:val="Heading3"/>
              <w:numPr>
                <w:ilvl w:val="0"/>
                <w:numId w:val="0"/>
              </w:numPr>
              <w:ind w:left="720" w:hanging="720"/>
            </w:pPr>
            <w:bookmarkStart w:id="3" w:name="_Toc5952605"/>
            <w:r>
              <w:t>7.</w:t>
            </w:r>
            <w:r>
              <w:rPr>
                <w:lang w:eastAsia="zh-CN"/>
              </w:rPr>
              <w:t>4</w:t>
            </w:r>
            <w:r>
              <w:t>.2</w:t>
            </w:r>
            <w:r>
              <w:tab/>
              <w:t>Minimum requirements</w:t>
            </w:r>
            <w:bookmarkEnd w:id="3"/>
          </w:p>
          <w:p w14:paraId="48F7FFC8" w14:textId="77777777" w:rsidR="001A3723" w:rsidRPr="00BC3322" w:rsidRDefault="001A3723" w:rsidP="001C630B">
            <w:pPr>
              <w:rPr>
                <w:rFonts w:ascii="Calibri" w:hAnsi="Calibri" w:cs="Calibri"/>
              </w:rPr>
            </w:pPr>
            <w:r w:rsidRPr="00BC3322">
              <w:rPr>
                <w:rFonts w:cs="v4.2.0"/>
              </w:rPr>
              <w:t xml:space="preserve">The cell phase synchronization accuracy measured at BS antenna connectors shall be better than 3 </w:t>
            </w:r>
            <w:r>
              <w:t>µ</w:t>
            </w:r>
            <w:r w:rsidRPr="00BC3322">
              <w:rPr>
                <w:rFonts w:cs="v4.2.0"/>
              </w:rPr>
              <w:t>s.</w:t>
            </w:r>
          </w:p>
        </w:tc>
      </w:tr>
    </w:tbl>
    <w:p w14:paraId="789D91C1" w14:textId="77777777" w:rsidR="009477BD" w:rsidRDefault="009477BD" w:rsidP="001641D0">
      <w:pPr>
        <w:pStyle w:val="3GPPAgreements"/>
        <w:numPr>
          <w:ilvl w:val="0"/>
          <w:numId w:val="0"/>
        </w:numPr>
        <w:rPr>
          <w:rFonts w:ascii="Calibri" w:hAnsi="Calibri" w:cs="Calibri"/>
          <w:sz w:val="20"/>
        </w:rPr>
      </w:pPr>
    </w:p>
    <w:p w14:paraId="4FED84EF" w14:textId="77777777" w:rsidR="009F1139" w:rsidRDefault="009F1139" w:rsidP="001641D0">
      <w:pPr>
        <w:pStyle w:val="3GPPAgreements"/>
        <w:numPr>
          <w:ilvl w:val="0"/>
          <w:numId w:val="0"/>
        </w:numPr>
        <w:rPr>
          <w:rFonts w:ascii="Calibri" w:hAnsi="Calibri" w:cs="Calibri"/>
          <w:sz w:val="20"/>
        </w:rPr>
      </w:pPr>
      <w:r>
        <w:rPr>
          <w:rFonts w:ascii="Calibri" w:hAnsi="Calibri" w:cs="Calibri"/>
          <w:sz w:val="20"/>
        </w:rPr>
        <w:t>T</w:t>
      </w:r>
      <w:r w:rsidR="00C7153B" w:rsidRPr="00BC3322">
        <w:rPr>
          <w:rFonts w:ascii="Calibri" w:hAnsi="Calibri" w:cs="Calibri"/>
          <w:sz w:val="20"/>
        </w:rPr>
        <w:t xml:space="preserve">he </w:t>
      </w:r>
      <w:r w:rsidR="00B67F78">
        <w:rPr>
          <w:rFonts w:ascii="Calibri" w:hAnsi="Calibri" w:cs="Calibri"/>
          <w:sz w:val="20"/>
        </w:rPr>
        <w:t xml:space="preserve">requirement of </w:t>
      </w:r>
      <w:r w:rsidR="00C7153B" w:rsidRPr="00BC3322">
        <w:rPr>
          <w:rFonts w:ascii="Calibri" w:hAnsi="Calibri" w:cs="Calibri"/>
          <w:sz w:val="20"/>
        </w:rPr>
        <w:t>cell ph</w:t>
      </w:r>
      <w:r w:rsidR="00D22576">
        <w:rPr>
          <w:rFonts w:ascii="Calibri" w:hAnsi="Calibri" w:cs="Calibri"/>
          <w:sz w:val="20"/>
        </w:rPr>
        <w:t>ase synchronization</w:t>
      </w:r>
      <w:r w:rsidR="00C7153B" w:rsidRPr="00BC3322">
        <w:rPr>
          <w:rFonts w:ascii="Calibri" w:hAnsi="Calibri" w:cs="Calibri"/>
          <w:sz w:val="20"/>
        </w:rPr>
        <w:t xml:space="preserve"> in [</w:t>
      </w:r>
      <w:r w:rsidR="000913E0">
        <w:rPr>
          <w:rFonts w:ascii="Calibri" w:hAnsi="Calibri" w:cs="Calibri"/>
          <w:sz w:val="20"/>
        </w:rPr>
        <w:t>4</w:t>
      </w:r>
      <w:r w:rsidR="00C7153B" w:rsidRPr="00BC3322">
        <w:rPr>
          <w:rFonts w:ascii="Calibri" w:hAnsi="Calibri" w:cs="Calibri"/>
          <w:sz w:val="20"/>
        </w:rPr>
        <w:t>] is 3us</w:t>
      </w:r>
      <w:r>
        <w:rPr>
          <w:rFonts w:ascii="Calibri" w:hAnsi="Calibri" w:cs="Calibri"/>
          <w:sz w:val="20"/>
        </w:rPr>
        <w:t>. It is understood that 3us is a worst case assumption however it also clear that such a big error will result in inaccurate positioning performance of TDOA based solutions.</w:t>
      </w:r>
    </w:p>
    <w:p w14:paraId="6611AD59" w14:textId="77777777" w:rsidR="009F1139" w:rsidRDefault="009F1139" w:rsidP="001641D0">
      <w:pPr>
        <w:pStyle w:val="3GPPAgreements"/>
        <w:numPr>
          <w:ilvl w:val="0"/>
          <w:numId w:val="0"/>
        </w:numPr>
        <w:rPr>
          <w:rFonts w:ascii="Calibri" w:hAnsi="Calibri" w:cs="Calibri"/>
          <w:sz w:val="20"/>
        </w:rPr>
      </w:pPr>
      <w:r>
        <w:rPr>
          <w:rFonts w:ascii="Calibri" w:hAnsi="Calibri" w:cs="Calibri"/>
          <w:sz w:val="20"/>
        </w:rPr>
        <w:t>It should be noted that support of UE based positioning based on DL only solutions i.e. DL-TDOA was agreed to be supported by 3GPP. It is clear that for accurate DL-TDOA based positioning, the UE should be aware about accuracy of cell phase synchronization</w:t>
      </w:r>
      <w:r w:rsidR="00D4633F">
        <w:rPr>
          <w:rFonts w:ascii="Calibri" w:hAnsi="Calibri" w:cs="Calibri"/>
          <w:sz w:val="20"/>
        </w:rPr>
        <w:t xml:space="preserve"> or cell-phase synchronization error</w:t>
      </w:r>
      <w:r>
        <w:rPr>
          <w:rFonts w:ascii="Calibri" w:hAnsi="Calibri" w:cs="Calibri"/>
          <w:sz w:val="20"/>
        </w:rPr>
        <w:t xml:space="preserve">. </w:t>
      </w:r>
      <w:r w:rsidR="00D4633F">
        <w:rPr>
          <w:rFonts w:ascii="Calibri" w:hAnsi="Calibri" w:cs="Calibri"/>
          <w:sz w:val="20"/>
        </w:rPr>
        <w:t>Otherwise, performance of UE based positioning will degrade significantly.</w:t>
      </w:r>
    </w:p>
    <w:p w14:paraId="4F341815" w14:textId="77777777" w:rsidR="009F1139" w:rsidRPr="000913E0" w:rsidRDefault="009F1139" w:rsidP="008B6D37">
      <w:pPr>
        <w:pStyle w:val="3GPPAgreements"/>
        <w:numPr>
          <w:ilvl w:val="0"/>
          <w:numId w:val="0"/>
        </w:numPr>
        <w:rPr>
          <w:rFonts w:ascii="Calibri" w:hAnsi="Calibri" w:cs="Calibri"/>
          <w:sz w:val="20"/>
        </w:rPr>
      </w:pPr>
    </w:p>
    <w:p w14:paraId="1C8CB4EC" w14:textId="77777777" w:rsidR="00C44467" w:rsidRDefault="00253FC2" w:rsidP="001641D0">
      <w:pPr>
        <w:pStyle w:val="3GPPAgreements"/>
        <w:numPr>
          <w:ilvl w:val="0"/>
          <w:numId w:val="0"/>
        </w:numPr>
        <w:rPr>
          <w:rFonts w:ascii="Calibri" w:hAnsi="Calibri" w:cs="Calibri"/>
          <w:b/>
          <w:sz w:val="20"/>
        </w:rPr>
      </w:pPr>
      <w:r w:rsidRPr="00BC3322">
        <w:rPr>
          <w:rFonts w:ascii="Calibri" w:hAnsi="Calibri" w:cs="Calibri"/>
          <w:b/>
          <w:sz w:val="20"/>
          <w:u w:val="single"/>
        </w:rPr>
        <w:t xml:space="preserve">Observation </w:t>
      </w:r>
      <w:r w:rsidR="00C7153B">
        <w:rPr>
          <w:rFonts w:ascii="Calibri" w:hAnsi="Calibri" w:cs="Calibri"/>
          <w:b/>
          <w:sz w:val="20"/>
          <w:u w:val="single"/>
        </w:rPr>
        <w:t>2</w:t>
      </w:r>
      <w:r w:rsidRPr="00BC3322">
        <w:rPr>
          <w:rFonts w:ascii="Calibri" w:hAnsi="Calibri" w:cs="Calibri"/>
          <w:b/>
          <w:sz w:val="20"/>
          <w:u w:val="single"/>
        </w:rPr>
        <w:t>:</w:t>
      </w:r>
      <w:r w:rsidRPr="00BC3322">
        <w:rPr>
          <w:rFonts w:ascii="Calibri" w:hAnsi="Calibri" w:cs="Calibri"/>
          <w:b/>
          <w:sz w:val="20"/>
        </w:rPr>
        <w:t xml:space="preserve"> </w:t>
      </w:r>
      <w:r w:rsidR="00C7153B">
        <w:rPr>
          <w:rFonts w:ascii="Calibri" w:hAnsi="Calibri" w:cs="Calibri"/>
          <w:b/>
          <w:sz w:val="20"/>
        </w:rPr>
        <w:t>T</w:t>
      </w:r>
      <w:r w:rsidRPr="00BC3322">
        <w:rPr>
          <w:rFonts w:ascii="Calibri" w:hAnsi="Calibri" w:cs="Calibri"/>
          <w:b/>
          <w:sz w:val="20"/>
        </w:rPr>
        <w:t xml:space="preserve">he positioning performance </w:t>
      </w:r>
      <w:r w:rsidR="009F1139">
        <w:rPr>
          <w:rFonts w:ascii="Calibri" w:hAnsi="Calibri" w:cs="Calibri"/>
          <w:b/>
          <w:sz w:val="20"/>
        </w:rPr>
        <w:t xml:space="preserve">of </w:t>
      </w:r>
      <w:r w:rsidR="00C44467">
        <w:rPr>
          <w:rFonts w:ascii="Calibri" w:hAnsi="Calibri" w:cs="Calibri"/>
          <w:b/>
          <w:sz w:val="20"/>
        </w:rPr>
        <w:t xml:space="preserve">TDOA </w:t>
      </w:r>
      <w:r w:rsidR="009F1139">
        <w:rPr>
          <w:rFonts w:ascii="Calibri" w:hAnsi="Calibri" w:cs="Calibri"/>
          <w:b/>
          <w:sz w:val="20"/>
        </w:rPr>
        <w:t xml:space="preserve">based solutions is very sensitive to </w:t>
      </w:r>
      <w:r w:rsidR="00C7153B">
        <w:rPr>
          <w:rFonts w:ascii="Calibri" w:hAnsi="Calibri" w:cs="Calibri"/>
          <w:b/>
          <w:sz w:val="20"/>
        </w:rPr>
        <w:t>the network synchronization error</w:t>
      </w:r>
      <w:r w:rsidR="00D4633F">
        <w:rPr>
          <w:rFonts w:ascii="Calibri" w:hAnsi="Calibri" w:cs="Calibri"/>
          <w:b/>
          <w:sz w:val="20"/>
        </w:rPr>
        <w:t>. Support of accurate UE based positioning require</w:t>
      </w:r>
      <w:r w:rsidR="000913E0">
        <w:rPr>
          <w:rFonts w:ascii="Calibri" w:hAnsi="Calibri" w:cs="Calibri"/>
          <w:b/>
          <w:sz w:val="20"/>
        </w:rPr>
        <w:t>s</w:t>
      </w:r>
      <w:r w:rsidR="00D4633F">
        <w:rPr>
          <w:rFonts w:ascii="Calibri" w:hAnsi="Calibri" w:cs="Calibri"/>
          <w:b/>
          <w:sz w:val="20"/>
        </w:rPr>
        <w:t xml:space="preserve"> knowledge of cell phase synchronization error</w:t>
      </w:r>
      <w:r w:rsidR="000913E0">
        <w:rPr>
          <w:rFonts w:ascii="Calibri" w:hAnsi="Calibri" w:cs="Calibri"/>
          <w:b/>
          <w:sz w:val="20"/>
        </w:rPr>
        <w:t>.</w:t>
      </w:r>
    </w:p>
    <w:p w14:paraId="5D058CA9" w14:textId="77777777" w:rsidR="001A3723" w:rsidRPr="000913E0" w:rsidRDefault="001A3723" w:rsidP="001641D0">
      <w:pPr>
        <w:pStyle w:val="3GPPAgreements"/>
        <w:numPr>
          <w:ilvl w:val="0"/>
          <w:numId w:val="0"/>
        </w:numPr>
        <w:rPr>
          <w:rFonts w:ascii="Calibri" w:hAnsi="Calibri" w:cs="Calibri"/>
          <w:sz w:val="20"/>
        </w:rPr>
      </w:pPr>
    </w:p>
    <w:p w14:paraId="38F221D0" w14:textId="4FDBC983" w:rsidR="00C44467" w:rsidRPr="000913E0" w:rsidRDefault="00D4633F" w:rsidP="00A62A2E">
      <w:pPr>
        <w:pStyle w:val="3GPPAgreements"/>
        <w:numPr>
          <w:ilvl w:val="0"/>
          <w:numId w:val="0"/>
        </w:numPr>
        <w:rPr>
          <w:rFonts w:ascii="Calibri" w:hAnsi="Calibri" w:cs="Calibri"/>
          <w:sz w:val="20"/>
        </w:rPr>
      </w:pPr>
      <w:r w:rsidRPr="000913E0">
        <w:rPr>
          <w:rFonts w:ascii="Calibri" w:hAnsi="Calibri" w:cs="Calibri"/>
          <w:sz w:val="20"/>
        </w:rPr>
        <w:t xml:space="preserve">There </w:t>
      </w:r>
      <w:r>
        <w:rPr>
          <w:rFonts w:ascii="Calibri" w:hAnsi="Calibri" w:cs="Calibri"/>
          <w:sz w:val="20"/>
        </w:rPr>
        <w:t xml:space="preserve">are different options how cell phase synchronization issue may be resolved </w:t>
      </w:r>
      <w:r w:rsidR="00B67F78">
        <w:rPr>
          <w:rFonts w:ascii="Calibri" w:hAnsi="Calibri" w:cs="Calibri"/>
          <w:sz w:val="20"/>
        </w:rPr>
        <w:t>which were discussed in the last RAN4 meeting</w:t>
      </w:r>
      <w:r w:rsidR="0090154E">
        <w:rPr>
          <w:rFonts w:ascii="Calibri" w:hAnsi="Calibri" w:cs="Calibri"/>
          <w:sz w:val="20"/>
        </w:rPr>
        <w:t xml:space="preserve"> </w:t>
      </w:r>
      <w:r w:rsidR="00B67F78">
        <w:rPr>
          <w:rFonts w:ascii="Calibri" w:hAnsi="Calibri" w:cs="Calibri"/>
          <w:sz w:val="20"/>
        </w:rPr>
        <w:t>[</w:t>
      </w:r>
      <w:r w:rsidR="00FF7F64">
        <w:rPr>
          <w:rFonts w:ascii="Calibri" w:hAnsi="Calibri" w:cs="Calibri"/>
          <w:sz w:val="20"/>
        </w:rPr>
        <w:t>5</w:t>
      </w:r>
      <w:r w:rsidR="00B67F78">
        <w:rPr>
          <w:rFonts w:ascii="Calibri" w:hAnsi="Calibri" w:cs="Calibri"/>
          <w:sz w:val="20"/>
        </w:rPr>
        <w:t>]</w:t>
      </w:r>
      <w:r>
        <w:rPr>
          <w:rFonts w:ascii="Calibri" w:hAnsi="Calibri" w:cs="Calibri"/>
          <w:sz w:val="20"/>
        </w:rPr>
        <w:t xml:space="preserve">. </w:t>
      </w:r>
      <w:r w:rsidR="00B67F78">
        <w:rPr>
          <w:rFonts w:ascii="Calibri" w:hAnsi="Calibri" w:cs="Calibri"/>
          <w:sz w:val="20"/>
        </w:rPr>
        <w:t>Since the network vendors ha</w:t>
      </w:r>
      <w:r w:rsidR="0090154E">
        <w:rPr>
          <w:rFonts w:ascii="Calibri" w:hAnsi="Calibri" w:cs="Calibri"/>
          <w:sz w:val="20"/>
        </w:rPr>
        <w:t>ve</w:t>
      </w:r>
      <w:r w:rsidR="00B67F78">
        <w:rPr>
          <w:rFonts w:ascii="Calibri" w:hAnsi="Calibri" w:cs="Calibri"/>
          <w:sz w:val="20"/>
        </w:rPr>
        <w:t xml:space="preserve"> strong concerns on tightening cell phase error requirements, alternatively</w:t>
      </w:r>
      <w:r>
        <w:rPr>
          <w:rFonts w:ascii="Calibri" w:hAnsi="Calibri" w:cs="Calibri"/>
          <w:sz w:val="20"/>
        </w:rPr>
        <w:t xml:space="preserve">, network may </w:t>
      </w:r>
      <w:r w:rsidR="0090154E">
        <w:rPr>
          <w:rFonts w:ascii="Calibri" w:hAnsi="Calibri" w:cs="Calibri"/>
          <w:sz w:val="20"/>
        </w:rPr>
        <w:t xml:space="preserve">still </w:t>
      </w:r>
      <w:r>
        <w:rPr>
          <w:rFonts w:ascii="Calibri" w:hAnsi="Calibri" w:cs="Calibri"/>
          <w:sz w:val="20"/>
        </w:rPr>
        <w:t xml:space="preserve">measure cell phase synchronization error </w:t>
      </w:r>
      <w:r w:rsidR="0090154E">
        <w:rPr>
          <w:rFonts w:ascii="Calibri" w:hAnsi="Calibri" w:cs="Calibri"/>
          <w:sz w:val="20"/>
        </w:rPr>
        <w:t xml:space="preserve">(without compensation which can be more challenging) </w:t>
      </w:r>
      <w:r>
        <w:rPr>
          <w:rFonts w:ascii="Calibri" w:hAnsi="Calibri" w:cs="Calibri"/>
          <w:sz w:val="20"/>
        </w:rPr>
        <w:t>and signal it towards UEs.</w:t>
      </w:r>
      <w:r w:rsidR="00B67F78">
        <w:rPr>
          <w:rFonts w:ascii="Calibri" w:hAnsi="Calibri" w:cs="Calibri"/>
          <w:sz w:val="20"/>
        </w:rPr>
        <w:t xml:space="preserve"> </w:t>
      </w:r>
    </w:p>
    <w:p w14:paraId="3C07EA0D" w14:textId="77777777" w:rsidR="00C44467" w:rsidRDefault="00B67F78" w:rsidP="001641D0">
      <w:pPr>
        <w:pStyle w:val="3GPPAgreements"/>
        <w:numPr>
          <w:ilvl w:val="0"/>
          <w:numId w:val="0"/>
        </w:numPr>
        <w:rPr>
          <w:rFonts w:ascii="Calibri" w:hAnsi="Calibri" w:cs="Calibri"/>
          <w:sz w:val="20"/>
        </w:rPr>
      </w:pPr>
      <w:r>
        <w:rPr>
          <w:rFonts w:ascii="Calibri" w:hAnsi="Calibri" w:cs="Calibri"/>
          <w:sz w:val="20"/>
        </w:rPr>
        <w:t>In other words, i</w:t>
      </w:r>
      <w:r w:rsidR="003631C5" w:rsidRPr="003631C5">
        <w:rPr>
          <w:rFonts w:ascii="Calibri" w:hAnsi="Calibri" w:cs="Calibri"/>
          <w:sz w:val="20"/>
        </w:rPr>
        <w:t xml:space="preserve">n order to minimize impact of cell phase </w:t>
      </w:r>
      <w:r w:rsidR="00C44467">
        <w:rPr>
          <w:rFonts w:ascii="Calibri" w:hAnsi="Calibri" w:cs="Calibri"/>
          <w:sz w:val="20"/>
        </w:rPr>
        <w:t xml:space="preserve">synchronization </w:t>
      </w:r>
      <w:r w:rsidR="003631C5" w:rsidRPr="003631C5">
        <w:rPr>
          <w:rFonts w:ascii="Calibri" w:hAnsi="Calibri" w:cs="Calibri"/>
          <w:sz w:val="20"/>
        </w:rPr>
        <w:t xml:space="preserve">error </w:t>
      </w:r>
      <w:r w:rsidR="00C44467">
        <w:rPr>
          <w:rFonts w:ascii="Calibri" w:hAnsi="Calibri" w:cs="Calibri"/>
          <w:sz w:val="20"/>
        </w:rPr>
        <w:t xml:space="preserve">on NR </w:t>
      </w:r>
      <w:r w:rsidR="003631C5" w:rsidRPr="003631C5">
        <w:rPr>
          <w:rFonts w:ascii="Calibri" w:hAnsi="Calibri" w:cs="Calibri"/>
          <w:sz w:val="20"/>
        </w:rPr>
        <w:t>position</w:t>
      </w:r>
      <w:r w:rsidR="00C44467">
        <w:rPr>
          <w:rFonts w:ascii="Calibri" w:hAnsi="Calibri" w:cs="Calibri"/>
          <w:sz w:val="20"/>
        </w:rPr>
        <w:t xml:space="preserve">ing </w:t>
      </w:r>
      <w:r w:rsidR="003631C5" w:rsidRPr="003631C5">
        <w:rPr>
          <w:rFonts w:ascii="Calibri" w:hAnsi="Calibri" w:cs="Calibri"/>
          <w:sz w:val="20"/>
        </w:rPr>
        <w:t xml:space="preserve">performance, </w:t>
      </w:r>
      <w:r w:rsidR="00C44467">
        <w:rPr>
          <w:rFonts w:ascii="Calibri" w:hAnsi="Calibri" w:cs="Calibri"/>
          <w:sz w:val="20"/>
        </w:rPr>
        <w:t xml:space="preserve">it may be seen as straightforward that more stringent </w:t>
      </w:r>
      <w:r w:rsidR="005465F8">
        <w:rPr>
          <w:rFonts w:ascii="Calibri" w:hAnsi="Calibri" w:cs="Calibri"/>
          <w:sz w:val="20"/>
        </w:rPr>
        <w:t xml:space="preserve">network </w:t>
      </w:r>
      <w:r w:rsidR="00C44467">
        <w:rPr>
          <w:rFonts w:ascii="Calibri" w:hAnsi="Calibri" w:cs="Calibri"/>
          <w:sz w:val="20"/>
        </w:rPr>
        <w:t>synchronization requirements should be imposed</w:t>
      </w:r>
      <w:r w:rsidR="005E60C3">
        <w:rPr>
          <w:rFonts w:ascii="Calibri" w:hAnsi="Calibri" w:cs="Calibri"/>
          <w:sz w:val="20"/>
        </w:rPr>
        <w:t xml:space="preserve"> if NR positioning is supported</w:t>
      </w:r>
      <w:r w:rsidR="00C44467">
        <w:rPr>
          <w:rFonts w:ascii="Calibri" w:hAnsi="Calibri" w:cs="Calibri"/>
          <w:sz w:val="20"/>
        </w:rPr>
        <w:t xml:space="preserve">. However, it is also true </w:t>
      </w:r>
      <w:r w:rsidR="00C44467" w:rsidRPr="008B6D37">
        <w:rPr>
          <w:rFonts w:ascii="Calibri" w:hAnsi="Calibri" w:cs="Calibri"/>
          <w:sz w:val="20"/>
        </w:rPr>
        <w:t xml:space="preserve">that network vendors may apply vendor specific solutions to estimate and </w:t>
      </w:r>
      <w:r w:rsidR="005E60C3" w:rsidRPr="001C630B">
        <w:rPr>
          <w:rFonts w:ascii="Calibri" w:hAnsi="Calibri" w:cs="Calibri"/>
          <w:sz w:val="20"/>
        </w:rPr>
        <w:t xml:space="preserve">even </w:t>
      </w:r>
      <w:r w:rsidR="00C44467" w:rsidRPr="008B6D37">
        <w:rPr>
          <w:rFonts w:ascii="Calibri" w:hAnsi="Calibri" w:cs="Calibri"/>
          <w:sz w:val="20"/>
        </w:rPr>
        <w:t>compensate cell phase synchronization error</w:t>
      </w:r>
      <w:r w:rsidR="005E60C3">
        <w:rPr>
          <w:rFonts w:ascii="Calibri" w:hAnsi="Calibri" w:cs="Calibri"/>
          <w:sz w:val="20"/>
        </w:rPr>
        <w:t xml:space="preserve"> (including GNSS, over the air solutions, etc.)</w:t>
      </w:r>
      <w:r w:rsidR="00C44467" w:rsidRPr="008B6D37">
        <w:rPr>
          <w:rFonts w:ascii="Calibri" w:hAnsi="Calibri" w:cs="Calibri"/>
          <w:sz w:val="20"/>
        </w:rPr>
        <w:t>.</w:t>
      </w:r>
      <w:r w:rsidR="005E60C3">
        <w:rPr>
          <w:rFonts w:ascii="Calibri" w:hAnsi="Calibri" w:cs="Calibri"/>
          <w:sz w:val="20"/>
        </w:rPr>
        <w:t xml:space="preserve"> Therefore, it is quite challenging to agree on common procedure for this, including requirements and test definition.</w:t>
      </w:r>
    </w:p>
    <w:p w14:paraId="16AAC520" w14:textId="55C365D4" w:rsidR="00D22576" w:rsidRDefault="000913E0" w:rsidP="00D22576">
      <w:pPr>
        <w:pStyle w:val="3GPPAgreements"/>
        <w:numPr>
          <w:ilvl w:val="0"/>
          <w:numId w:val="0"/>
        </w:numPr>
        <w:rPr>
          <w:rFonts w:ascii="Calibri" w:hAnsi="Calibri" w:cs="Calibri"/>
          <w:sz w:val="20"/>
        </w:rPr>
      </w:pPr>
      <w:r>
        <w:rPr>
          <w:rFonts w:ascii="Calibri" w:hAnsi="Calibri" w:cs="Calibri"/>
          <w:sz w:val="20"/>
        </w:rPr>
        <w:lastRenderedPageBreak/>
        <w:t xml:space="preserve">Network </w:t>
      </w:r>
      <w:r w:rsidR="005465F8">
        <w:rPr>
          <w:rFonts w:ascii="Calibri" w:hAnsi="Calibri" w:cs="Calibri"/>
          <w:sz w:val="20"/>
        </w:rPr>
        <w:t>can indicate the timing offset of measured cell to UE or the location server for more precise position estimation. But this needs new</w:t>
      </w:r>
      <w:r w:rsidR="00F42ACD">
        <w:rPr>
          <w:rFonts w:ascii="Calibri" w:hAnsi="Calibri" w:cs="Calibri"/>
          <w:sz w:val="20"/>
        </w:rPr>
        <w:t xml:space="preserve"> RAN higher layer signaling support. </w:t>
      </w:r>
      <w:r w:rsidR="0090154E">
        <w:rPr>
          <w:rFonts w:ascii="Calibri" w:hAnsi="Calibri" w:cs="Calibri"/>
          <w:sz w:val="20"/>
        </w:rPr>
        <w:t xml:space="preserve">In </w:t>
      </w:r>
      <w:r w:rsidR="00D22576">
        <w:rPr>
          <w:rFonts w:ascii="Calibri" w:hAnsi="Calibri" w:cs="Calibri"/>
          <w:sz w:val="20"/>
        </w:rPr>
        <w:t>accord</w:t>
      </w:r>
      <w:r w:rsidR="0090154E">
        <w:rPr>
          <w:rFonts w:ascii="Calibri" w:hAnsi="Calibri" w:cs="Calibri"/>
          <w:sz w:val="20"/>
        </w:rPr>
        <w:t>ance</w:t>
      </w:r>
      <w:r w:rsidR="00D22576">
        <w:rPr>
          <w:rFonts w:ascii="Calibri" w:hAnsi="Calibri" w:cs="Calibri"/>
          <w:sz w:val="20"/>
        </w:rPr>
        <w:t xml:space="preserve"> to the latest RAN1 agreements, the exact time difference among TRPs shall be indicated to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22576" w:rsidRPr="0062682A" w14:paraId="26EFA0D9" w14:textId="77777777" w:rsidTr="0062682A">
        <w:tc>
          <w:tcPr>
            <w:tcW w:w="9855" w:type="dxa"/>
            <w:shd w:val="clear" w:color="auto" w:fill="auto"/>
          </w:tcPr>
          <w:p w14:paraId="30590C48" w14:textId="77777777" w:rsidR="00D22576" w:rsidRDefault="00D22576" w:rsidP="0062682A">
            <w:pPr>
              <w:rPr>
                <w:lang w:eastAsia="x-none"/>
              </w:rPr>
            </w:pPr>
            <w:r w:rsidRPr="0062682A">
              <w:rPr>
                <w:highlight w:val="green"/>
                <w:lang w:eastAsia="x-none"/>
              </w:rPr>
              <w:t>Agreement:</w:t>
            </w:r>
          </w:p>
          <w:p w14:paraId="6338EDB6" w14:textId="77777777" w:rsidR="00D22576" w:rsidRDefault="00D22576" w:rsidP="0062682A">
            <w:pPr>
              <w:pStyle w:val="3GPPAgreements"/>
              <w:ind w:left="284" w:hanging="284"/>
            </w:pPr>
            <w:r>
              <w:t>An expected RSTD value together with uncertainty (search window) is provided to the UE for the TRPs in the assistance data (analogous to LTE).</w:t>
            </w:r>
          </w:p>
          <w:p w14:paraId="1A044ADE" w14:textId="77777777" w:rsidR="00D22576" w:rsidRDefault="00D22576" w:rsidP="0062682A">
            <w:pPr>
              <w:pStyle w:val="3GPPAgreements"/>
              <w:numPr>
                <w:ilvl w:val="1"/>
                <w:numId w:val="21"/>
              </w:numPr>
            </w:pPr>
            <w:r>
              <w:t>expectedRSTD is defined as the time difference with respect to the received DL subframe timings associated with the different TRPs the target device is expected to measure.</w:t>
            </w:r>
          </w:p>
          <w:p w14:paraId="31B8E1C5" w14:textId="77777777" w:rsidR="00D22576" w:rsidRDefault="00D22576" w:rsidP="0062682A">
            <w:pPr>
              <w:pStyle w:val="3GPPAgreements"/>
              <w:numPr>
                <w:ilvl w:val="1"/>
                <w:numId w:val="21"/>
              </w:numPr>
            </w:pPr>
            <w:r>
              <w:t xml:space="preserve">Note: </w:t>
            </w:r>
            <w:r w:rsidRPr="0062682A">
              <w:rPr>
                <w:highlight w:val="yellow"/>
              </w:rPr>
              <w:t>It is assumed that precise TRP transmission time differences are provided to the UE for UE-based positioning</w:t>
            </w:r>
            <w:r>
              <w:t xml:space="preserve"> (which is in the scope of RAN2).</w:t>
            </w:r>
          </w:p>
          <w:p w14:paraId="1CBA021C" w14:textId="77777777" w:rsidR="00D22576" w:rsidRPr="0062682A" w:rsidRDefault="00D22576" w:rsidP="0062682A">
            <w:pPr>
              <w:pStyle w:val="3GPPAgreements"/>
              <w:numPr>
                <w:ilvl w:val="0"/>
                <w:numId w:val="0"/>
              </w:numPr>
              <w:rPr>
                <w:rFonts w:ascii="Calibri" w:hAnsi="Calibri" w:cs="Calibri"/>
                <w:sz w:val="20"/>
              </w:rPr>
            </w:pPr>
            <w:r>
              <w:t>Note: RAN2 can optimize the signalling to cover both UE-based and UE-assisted positioning in a single framework.</w:t>
            </w:r>
          </w:p>
        </w:tc>
      </w:tr>
    </w:tbl>
    <w:p w14:paraId="51FA72E8" w14:textId="44265433" w:rsidR="00D22576" w:rsidRDefault="00D22576" w:rsidP="00D22576">
      <w:pPr>
        <w:pStyle w:val="3GPPAgreements"/>
        <w:numPr>
          <w:ilvl w:val="0"/>
          <w:numId w:val="0"/>
        </w:numPr>
        <w:rPr>
          <w:rFonts w:ascii="Calibri" w:hAnsi="Calibri" w:cs="Calibri"/>
          <w:sz w:val="20"/>
        </w:rPr>
      </w:pPr>
      <w:r>
        <w:rPr>
          <w:rFonts w:ascii="Calibri" w:hAnsi="Calibri" w:cs="Calibri"/>
          <w:sz w:val="20"/>
        </w:rPr>
        <w:t>That is t</w:t>
      </w:r>
      <w:r w:rsidR="005465F8">
        <w:rPr>
          <w:rFonts w:ascii="Calibri" w:hAnsi="Calibri" w:cs="Calibri"/>
          <w:sz w:val="20"/>
        </w:rPr>
        <w:t xml:space="preserve">o our view, </w:t>
      </w:r>
      <w:r>
        <w:rPr>
          <w:rFonts w:ascii="Calibri" w:hAnsi="Calibri" w:cs="Calibri"/>
          <w:sz w:val="20"/>
        </w:rPr>
        <w:t>it is also feasible to address the problem of imperfect cell phase synchronization by:</w:t>
      </w:r>
    </w:p>
    <w:p w14:paraId="10171277" w14:textId="77777777" w:rsidR="00D22576" w:rsidRDefault="00D22576" w:rsidP="00D22576">
      <w:pPr>
        <w:pStyle w:val="3GPPAgreements"/>
        <w:numPr>
          <w:ilvl w:val="0"/>
          <w:numId w:val="53"/>
        </w:numPr>
        <w:rPr>
          <w:rFonts w:ascii="Calibri" w:hAnsi="Calibri" w:cs="Calibri"/>
          <w:sz w:val="20"/>
        </w:rPr>
      </w:pPr>
      <w:r>
        <w:rPr>
          <w:rFonts w:ascii="Calibri" w:hAnsi="Calibri" w:cs="Calibri"/>
          <w:sz w:val="20"/>
        </w:rPr>
        <w:t>Define / tighten network synchronization requirements</w:t>
      </w:r>
    </w:p>
    <w:p w14:paraId="602C0D16" w14:textId="77777777" w:rsidR="00D22576" w:rsidRDefault="00D22576" w:rsidP="00D22576">
      <w:pPr>
        <w:pStyle w:val="3GPPAgreements"/>
        <w:numPr>
          <w:ilvl w:val="0"/>
          <w:numId w:val="53"/>
        </w:numPr>
        <w:rPr>
          <w:rFonts w:ascii="Calibri" w:hAnsi="Calibri" w:cs="Calibri"/>
          <w:sz w:val="20"/>
        </w:rPr>
      </w:pPr>
      <w:r>
        <w:rPr>
          <w:rFonts w:ascii="Calibri" w:hAnsi="Calibri" w:cs="Calibri"/>
          <w:sz w:val="20"/>
        </w:rPr>
        <w:t>Signal error in transmission time difference (cell phase synchronization) in ns-offset level</w:t>
      </w:r>
    </w:p>
    <w:p w14:paraId="14FEE521" w14:textId="77777777" w:rsidR="00D22576" w:rsidRPr="000913E0" w:rsidRDefault="00D22576" w:rsidP="00D22576">
      <w:pPr>
        <w:pStyle w:val="3GPPAgreements"/>
        <w:numPr>
          <w:ilvl w:val="0"/>
          <w:numId w:val="53"/>
        </w:numPr>
        <w:rPr>
          <w:rFonts w:ascii="Calibri" w:hAnsi="Calibri" w:cs="Calibri"/>
          <w:sz w:val="20"/>
        </w:rPr>
      </w:pPr>
      <w:r>
        <w:rPr>
          <w:rFonts w:ascii="Calibri" w:hAnsi="Calibri" w:cs="Calibri"/>
          <w:sz w:val="20"/>
        </w:rPr>
        <w:t>Signal accuracy of actual cell phase synchronization error (e.g. error std/mean)</w:t>
      </w:r>
    </w:p>
    <w:p w14:paraId="11A8D831" w14:textId="77777777" w:rsidR="00F42ACD" w:rsidRPr="005465F8" w:rsidRDefault="00F42ACD" w:rsidP="001641D0">
      <w:pPr>
        <w:pStyle w:val="3GPPAgreements"/>
        <w:numPr>
          <w:ilvl w:val="0"/>
          <w:numId w:val="0"/>
        </w:numPr>
        <w:rPr>
          <w:rFonts w:ascii="Calibri" w:hAnsi="Calibri" w:cs="Calibri"/>
          <w:sz w:val="20"/>
        </w:rPr>
      </w:pPr>
    </w:p>
    <w:p w14:paraId="157A81EE" w14:textId="0D790EBC" w:rsidR="005E60C3" w:rsidRPr="002550A5" w:rsidRDefault="00D22576" w:rsidP="00F42ACD">
      <w:pPr>
        <w:pStyle w:val="3GPPAgreements"/>
        <w:numPr>
          <w:ilvl w:val="0"/>
          <w:numId w:val="0"/>
        </w:numPr>
        <w:rPr>
          <w:rFonts w:ascii="Calibri" w:hAnsi="Calibri" w:cs="Calibri"/>
          <w:b/>
          <w:i/>
          <w:sz w:val="20"/>
        </w:rPr>
      </w:pPr>
      <w:r>
        <w:rPr>
          <w:rFonts w:ascii="Calibri" w:hAnsi="Calibri" w:cs="Calibri" w:hint="eastAsia"/>
          <w:b/>
          <w:i/>
          <w:sz w:val="20"/>
          <w:u w:val="single"/>
        </w:rPr>
        <w:t>Pro</w:t>
      </w:r>
      <w:r>
        <w:rPr>
          <w:rFonts w:ascii="Calibri" w:hAnsi="Calibri" w:cs="Calibri"/>
          <w:b/>
          <w:i/>
          <w:sz w:val="20"/>
          <w:u w:val="single"/>
        </w:rPr>
        <w:t>posal 1</w:t>
      </w:r>
      <w:r w:rsidRPr="002550A5">
        <w:rPr>
          <w:rFonts w:ascii="Calibri" w:hAnsi="Calibri" w:cs="Calibri"/>
          <w:b/>
          <w:i/>
          <w:sz w:val="20"/>
        </w:rPr>
        <w:t xml:space="preserve">: </w:t>
      </w:r>
      <w:r w:rsidR="00391F26">
        <w:rPr>
          <w:rFonts w:ascii="Calibri" w:hAnsi="Calibri" w:cs="Calibri"/>
          <w:b/>
          <w:i/>
          <w:sz w:val="20"/>
        </w:rPr>
        <w:t>Further</w:t>
      </w:r>
      <w:r w:rsidRPr="002550A5">
        <w:rPr>
          <w:rFonts w:ascii="Calibri" w:hAnsi="Calibri" w:cs="Calibri"/>
          <w:b/>
          <w:i/>
          <w:sz w:val="20"/>
        </w:rPr>
        <w:t xml:space="preserve"> discuss the feasibility of two alternatives to resolve the impacts due to the imperfect cell phase synchronization on the positioning performance (e.g. OTDOA).</w:t>
      </w:r>
    </w:p>
    <w:p w14:paraId="17D74ECC" w14:textId="7836EC7A" w:rsidR="00D22576" w:rsidRDefault="00391F26" w:rsidP="002550A5">
      <w:pPr>
        <w:pStyle w:val="3GPPAgreements"/>
        <w:numPr>
          <w:ilvl w:val="0"/>
          <w:numId w:val="78"/>
        </w:numPr>
        <w:rPr>
          <w:rFonts w:ascii="Calibri" w:hAnsi="Calibri" w:cs="Calibri"/>
          <w:b/>
          <w:i/>
          <w:sz w:val="20"/>
        </w:rPr>
      </w:pPr>
      <w:r>
        <w:rPr>
          <w:rFonts w:ascii="Calibri" w:hAnsi="Calibri" w:cs="Calibri"/>
          <w:b/>
          <w:i/>
          <w:sz w:val="20"/>
        </w:rPr>
        <w:t>Alt.1: I</w:t>
      </w:r>
      <w:r w:rsidRPr="001C630B">
        <w:rPr>
          <w:rFonts w:ascii="Calibri" w:hAnsi="Calibri" w:cs="Calibri"/>
          <w:b/>
          <w:i/>
          <w:sz w:val="20"/>
        </w:rPr>
        <w:t xml:space="preserve">ntroduce </w:t>
      </w:r>
      <w:r w:rsidR="00D22576" w:rsidRPr="001C630B">
        <w:rPr>
          <w:rFonts w:ascii="Calibri" w:hAnsi="Calibri" w:cs="Calibri"/>
          <w:b/>
          <w:i/>
          <w:sz w:val="20"/>
        </w:rPr>
        <w:t>new requirements of cell-phase synchronization error for networks</w:t>
      </w:r>
      <w:r w:rsidR="00D22576">
        <w:rPr>
          <w:rFonts w:ascii="Calibri" w:hAnsi="Calibri" w:cs="Calibri"/>
          <w:b/>
          <w:i/>
          <w:sz w:val="20"/>
        </w:rPr>
        <w:t xml:space="preserve"> or</w:t>
      </w:r>
    </w:p>
    <w:p w14:paraId="39F69897" w14:textId="6E1B0EA3" w:rsidR="00D22576" w:rsidRPr="002550A5" w:rsidRDefault="00391F26" w:rsidP="002550A5">
      <w:pPr>
        <w:pStyle w:val="3GPPAgreements"/>
        <w:numPr>
          <w:ilvl w:val="0"/>
          <w:numId w:val="78"/>
        </w:numPr>
        <w:rPr>
          <w:rFonts w:ascii="Calibri" w:hAnsi="Calibri" w:cs="Calibri"/>
          <w:b/>
          <w:i/>
          <w:sz w:val="20"/>
        </w:rPr>
      </w:pPr>
      <w:r>
        <w:rPr>
          <w:rFonts w:ascii="Calibri" w:hAnsi="Calibri" w:cs="Calibri"/>
          <w:b/>
          <w:i/>
          <w:sz w:val="20"/>
        </w:rPr>
        <w:t xml:space="preserve">Alt2: Rely </w:t>
      </w:r>
      <w:r w:rsidR="00D22576" w:rsidRPr="001C630B">
        <w:rPr>
          <w:rFonts w:ascii="Calibri" w:hAnsi="Calibri" w:cs="Calibri"/>
          <w:b/>
          <w:i/>
          <w:sz w:val="20"/>
        </w:rPr>
        <w:t>on additional signaling of either transmission time difference error (i.e. offset in transmission time among cells) or transmission time synchronization accuracy</w:t>
      </w:r>
    </w:p>
    <w:p w14:paraId="4448A056" w14:textId="77777777" w:rsidR="0090154E" w:rsidRDefault="0090154E" w:rsidP="001641D0">
      <w:pPr>
        <w:pStyle w:val="3GPPAgreements"/>
        <w:numPr>
          <w:ilvl w:val="0"/>
          <w:numId w:val="0"/>
        </w:numPr>
        <w:rPr>
          <w:rFonts w:ascii="Calibri" w:hAnsi="Calibri" w:cs="Calibri"/>
          <w:sz w:val="20"/>
        </w:rPr>
      </w:pPr>
    </w:p>
    <w:p w14:paraId="313BE806" w14:textId="77777777" w:rsidR="0090154E" w:rsidRPr="001C0BBB" w:rsidRDefault="0090154E" w:rsidP="0090154E">
      <w:pPr>
        <w:pStyle w:val="Heading2"/>
      </w:pPr>
      <w:r>
        <w:t xml:space="preserve">gNB measurement </w:t>
      </w:r>
      <w:r w:rsidR="002F26C0">
        <w:t>requirements</w:t>
      </w:r>
      <w:r w:rsidRPr="001C0BBB">
        <w:t xml:space="preserve"> </w:t>
      </w:r>
    </w:p>
    <w:p w14:paraId="6240ED6B" w14:textId="77777777" w:rsidR="00674110" w:rsidRPr="00BC3322" w:rsidRDefault="00BA1954" w:rsidP="001641D0">
      <w:pPr>
        <w:pStyle w:val="3GPPAgreements"/>
        <w:numPr>
          <w:ilvl w:val="0"/>
          <w:numId w:val="0"/>
        </w:numPr>
        <w:rPr>
          <w:rFonts w:ascii="Calibri" w:hAnsi="Calibri" w:cs="Calibri"/>
          <w:sz w:val="20"/>
        </w:rPr>
      </w:pPr>
      <w:r w:rsidRPr="00975283">
        <w:rPr>
          <w:rFonts w:ascii="Calibri" w:hAnsi="Calibri" w:cs="Calibri"/>
          <w:sz w:val="20"/>
        </w:rPr>
        <w:t>I</w:t>
      </w:r>
      <w:r w:rsidR="00DE779E" w:rsidRPr="008B6D37">
        <w:rPr>
          <w:rFonts w:ascii="Calibri" w:hAnsi="Calibri" w:cs="Calibri"/>
          <w:sz w:val="20"/>
        </w:rPr>
        <w:t>n the last RAN1 meeting</w:t>
      </w:r>
      <w:r w:rsidR="0090154E">
        <w:rPr>
          <w:rFonts w:ascii="Calibri" w:hAnsi="Calibri" w:cs="Calibri"/>
          <w:sz w:val="20"/>
        </w:rPr>
        <w:t xml:space="preserve"> </w:t>
      </w:r>
      <w:r w:rsidR="00975283">
        <w:rPr>
          <w:rFonts w:ascii="Calibri" w:hAnsi="Calibri" w:cs="Calibri"/>
          <w:sz w:val="20"/>
        </w:rPr>
        <w:t>[5]</w:t>
      </w:r>
      <w:r w:rsidR="00DE779E" w:rsidRPr="008B6D37">
        <w:rPr>
          <w:rFonts w:ascii="Calibri" w:hAnsi="Calibri" w:cs="Calibri"/>
          <w:sz w:val="20"/>
        </w:rPr>
        <w:t>, the possible measurements for gNB were also identified in the table below.</w:t>
      </w:r>
      <w:r w:rsidR="00495408" w:rsidRPr="008B6D37">
        <w:rPr>
          <w:rFonts w:ascii="Calibri" w:hAnsi="Calibri" w:cs="Calibri"/>
          <w:sz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2361"/>
        <w:gridCol w:w="2361"/>
      </w:tblGrid>
      <w:tr w:rsidR="00674110" w14:paraId="4BC0F587" w14:textId="77777777" w:rsidTr="00123E33">
        <w:trPr>
          <w:jc w:val="center"/>
        </w:trPr>
        <w:tc>
          <w:tcPr>
            <w:tcW w:w="2361" w:type="dxa"/>
            <w:tcBorders>
              <w:top w:val="single" w:sz="4" w:space="0" w:color="auto"/>
              <w:left w:val="single" w:sz="4" w:space="0" w:color="auto"/>
              <w:bottom w:val="single" w:sz="4" w:space="0" w:color="auto"/>
              <w:right w:val="single" w:sz="4" w:space="0" w:color="auto"/>
            </w:tcBorders>
            <w:shd w:val="clear" w:color="auto" w:fill="FFE599"/>
            <w:vAlign w:val="center"/>
            <w:hideMark/>
          </w:tcPr>
          <w:p w14:paraId="6FE10765" w14:textId="77777777" w:rsidR="00674110" w:rsidRDefault="00674110" w:rsidP="00123E33">
            <w:pPr>
              <w:pStyle w:val="3GPPText"/>
              <w:spacing w:before="0" w:after="0" w:line="240" w:lineRule="auto"/>
              <w:jc w:val="center"/>
              <w:rPr>
                <w:b/>
                <w:sz w:val="18"/>
              </w:rPr>
            </w:pPr>
            <w:r>
              <w:rPr>
                <w:b/>
                <w:sz w:val="18"/>
              </w:rPr>
              <w:t>DL/UL Reference Signals</w:t>
            </w:r>
          </w:p>
        </w:tc>
        <w:tc>
          <w:tcPr>
            <w:tcW w:w="2361" w:type="dxa"/>
            <w:tcBorders>
              <w:top w:val="single" w:sz="4" w:space="0" w:color="auto"/>
              <w:left w:val="single" w:sz="4" w:space="0" w:color="auto"/>
              <w:bottom w:val="single" w:sz="4" w:space="0" w:color="auto"/>
              <w:right w:val="single" w:sz="4" w:space="0" w:color="auto"/>
            </w:tcBorders>
            <w:shd w:val="clear" w:color="auto" w:fill="FFE599"/>
            <w:vAlign w:val="center"/>
            <w:hideMark/>
          </w:tcPr>
          <w:p w14:paraId="26E5B29E" w14:textId="77777777" w:rsidR="00674110" w:rsidRDefault="00674110" w:rsidP="00123E33">
            <w:pPr>
              <w:pStyle w:val="3GPPText"/>
              <w:spacing w:before="0" w:after="0" w:line="240" w:lineRule="auto"/>
              <w:jc w:val="center"/>
              <w:rPr>
                <w:b/>
                <w:sz w:val="18"/>
              </w:rPr>
            </w:pPr>
            <w:r>
              <w:rPr>
                <w:b/>
                <w:sz w:val="18"/>
              </w:rPr>
              <w:t>gNB Measurements</w:t>
            </w:r>
          </w:p>
        </w:tc>
        <w:tc>
          <w:tcPr>
            <w:tcW w:w="2361" w:type="dxa"/>
            <w:tcBorders>
              <w:top w:val="single" w:sz="4" w:space="0" w:color="auto"/>
              <w:left w:val="single" w:sz="4" w:space="0" w:color="auto"/>
              <w:bottom w:val="single" w:sz="4" w:space="0" w:color="auto"/>
              <w:right w:val="single" w:sz="4" w:space="0" w:color="auto"/>
            </w:tcBorders>
            <w:shd w:val="clear" w:color="auto" w:fill="FFE599"/>
            <w:hideMark/>
          </w:tcPr>
          <w:p w14:paraId="550213DD" w14:textId="77777777" w:rsidR="00674110" w:rsidRDefault="00674110" w:rsidP="00123E33">
            <w:pPr>
              <w:pStyle w:val="3GPPText"/>
              <w:spacing w:before="0" w:after="0" w:line="240" w:lineRule="auto"/>
              <w:jc w:val="center"/>
              <w:rPr>
                <w:b/>
                <w:sz w:val="18"/>
              </w:rPr>
            </w:pPr>
            <w:r>
              <w:rPr>
                <w:b/>
                <w:sz w:val="18"/>
              </w:rPr>
              <w:t>To facilitate support of the following positioning techniques</w:t>
            </w:r>
          </w:p>
        </w:tc>
      </w:tr>
      <w:tr w:rsidR="00674110" w14:paraId="446BE327" w14:textId="77777777" w:rsidTr="002550A5">
        <w:trPr>
          <w:trHeight w:val="185"/>
          <w:jc w:val="center"/>
        </w:trPr>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49819A1" w14:textId="77777777" w:rsidR="00674110" w:rsidRDefault="00674110" w:rsidP="00123E33">
            <w:pPr>
              <w:pStyle w:val="3GPPText"/>
              <w:spacing w:before="0" w:after="0" w:line="240" w:lineRule="auto"/>
              <w:jc w:val="center"/>
              <w:rPr>
                <w:sz w:val="20"/>
              </w:rPr>
            </w:pPr>
            <w:r>
              <w:rPr>
                <w:sz w:val="20"/>
              </w:rPr>
              <w:t>Rel.16 SRS for positioning</w:t>
            </w:r>
          </w:p>
        </w:tc>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A1C0A4F" w14:textId="77777777" w:rsidR="00674110" w:rsidRDefault="00674110" w:rsidP="00B16C8E">
            <w:pPr>
              <w:pStyle w:val="3GPPText"/>
              <w:spacing w:before="0" w:after="0" w:line="240" w:lineRule="auto"/>
              <w:jc w:val="center"/>
              <w:rPr>
                <w:sz w:val="20"/>
              </w:rPr>
            </w:pPr>
            <w:r>
              <w:rPr>
                <w:sz w:val="20"/>
              </w:rPr>
              <w:t>UL RTOA</w:t>
            </w:r>
          </w:p>
        </w:tc>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0C443DA" w14:textId="77777777" w:rsidR="00674110" w:rsidRDefault="00674110" w:rsidP="00B16C8E">
            <w:pPr>
              <w:pStyle w:val="3GPPText"/>
              <w:spacing w:before="0" w:after="0" w:line="240" w:lineRule="auto"/>
              <w:jc w:val="center"/>
              <w:rPr>
                <w:sz w:val="20"/>
              </w:rPr>
            </w:pPr>
            <w:r>
              <w:rPr>
                <w:sz w:val="20"/>
              </w:rPr>
              <w:t>UL-TDOA</w:t>
            </w:r>
          </w:p>
        </w:tc>
      </w:tr>
      <w:tr w:rsidR="00674110" w14:paraId="353A7D2D" w14:textId="77777777" w:rsidTr="002550A5">
        <w:trPr>
          <w:trHeight w:val="215"/>
          <w:jc w:val="center"/>
        </w:trPr>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9F62AA7" w14:textId="77777777" w:rsidR="00674110" w:rsidRDefault="00674110" w:rsidP="00123E33">
            <w:pPr>
              <w:pStyle w:val="3GPPText"/>
              <w:spacing w:before="0" w:after="0" w:line="240" w:lineRule="auto"/>
              <w:jc w:val="center"/>
              <w:rPr>
                <w:sz w:val="20"/>
              </w:rPr>
            </w:pPr>
            <w:r>
              <w:rPr>
                <w:sz w:val="20"/>
              </w:rPr>
              <w:t>Rel.16 SRS for positioning</w:t>
            </w:r>
          </w:p>
        </w:tc>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3CF408D" w14:textId="77777777" w:rsidR="00674110" w:rsidRDefault="00674110" w:rsidP="00B16C8E">
            <w:pPr>
              <w:pStyle w:val="3GPPText"/>
              <w:spacing w:before="0" w:after="0" w:line="240" w:lineRule="auto"/>
              <w:jc w:val="center"/>
              <w:rPr>
                <w:sz w:val="20"/>
              </w:rPr>
            </w:pPr>
            <w:r>
              <w:rPr>
                <w:lang w:eastAsia="x-none"/>
              </w:rPr>
              <w:t>UL SRS-RSRP</w:t>
            </w:r>
          </w:p>
        </w:tc>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0EC5309" w14:textId="77777777" w:rsidR="00674110" w:rsidRDefault="00674110" w:rsidP="00B16C8E">
            <w:pPr>
              <w:pStyle w:val="3GPPText"/>
              <w:spacing w:before="0" w:after="0" w:line="240" w:lineRule="auto"/>
              <w:jc w:val="center"/>
              <w:rPr>
                <w:lang w:eastAsia="x-none"/>
              </w:rPr>
            </w:pPr>
            <w:r>
              <w:rPr>
                <w:sz w:val="20"/>
              </w:rPr>
              <w:t>UL-TDOA, UL-AoA, Multi-RTT</w:t>
            </w:r>
          </w:p>
        </w:tc>
      </w:tr>
      <w:tr w:rsidR="00674110" w14:paraId="220F2C74" w14:textId="77777777" w:rsidTr="002550A5">
        <w:trPr>
          <w:trHeight w:val="246"/>
          <w:jc w:val="center"/>
        </w:trPr>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FE0F965" w14:textId="77777777" w:rsidR="00674110" w:rsidRDefault="00674110" w:rsidP="00123E33">
            <w:pPr>
              <w:pStyle w:val="3GPPText"/>
              <w:spacing w:before="0" w:after="0" w:line="240" w:lineRule="auto"/>
              <w:jc w:val="center"/>
              <w:rPr>
                <w:sz w:val="20"/>
              </w:rPr>
            </w:pPr>
            <w:r>
              <w:rPr>
                <w:sz w:val="20"/>
              </w:rPr>
              <w:t>Rel.16 SRS for positioning, Rel.16 DL PRS</w:t>
            </w:r>
          </w:p>
        </w:tc>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4CC6D90" w14:textId="77777777" w:rsidR="00674110" w:rsidRDefault="00674110" w:rsidP="00B16C8E">
            <w:pPr>
              <w:pStyle w:val="3GPPText"/>
              <w:spacing w:before="0" w:after="0" w:line="240" w:lineRule="auto"/>
              <w:jc w:val="center"/>
              <w:rPr>
                <w:sz w:val="20"/>
              </w:rPr>
            </w:pPr>
            <w:r>
              <w:rPr>
                <w:sz w:val="20"/>
              </w:rPr>
              <w:t>gNB Rx-Tx time difference</w:t>
            </w:r>
          </w:p>
        </w:tc>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193E6F0" w14:textId="77777777" w:rsidR="00674110" w:rsidRDefault="00674110" w:rsidP="00B16C8E">
            <w:pPr>
              <w:pStyle w:val="3GPPText"/>
              <w:spacing w:before="0" w:after="0" w:line="240" w:lineRule="auto"/>
              <w:jc w:val="center"/>
              <w:rPr>
                <w:sz w:val="20"/>
              </w:rPr>
            </w:pPr>
            <w:r>
              <w:rPr>
                <w:sz w:val="20"/>
              </w:rPr>
              <w:t>Multi-RTT</w:t>
            </w:r>
          </w:p>
        </w:tc>
      </w:tr>
      <w:tr w:rsidR="00674110" w14:paraId="4F9BE49F" w14:textId="77777777" w:rsidTr="002550A5">
        <w:trPr>
          <w:trHeight w:val="246"/>
          <w:jc w:val="center"/>
        </w:trPr>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B291883" w14:textId="77777777" w:rsidR="00674110" w:rsidRDefault="00674110" w:rsidP="00123E33">
            <w:pPr>
              <w:pStyle w:val="3GPPText"/>
              <w:spacing w:before="0" w:after="0" w:line="240" w:lineRule="auto"/>
              <w:jc w:val="center"/>
              <w:rPr>
                <w:sz w:val="20"/>
              </w:rPr>
            </w:pPr>
            <w:r>
              <w:rPr>
                <w:sz w:val="20"/>
              </w:rPr>
              <w:t>Rel.16 SRS for positioning,</w:t>
            </w:r>
          </w:p>
        </w:tc>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29E2BAD" w14:textId="77777777" w:rsidR="00674110" w:rsidRDefault="00674110" w:rsidP="00B16C8E">
            <w:pPr>
              <w:pStyle w:val="3GPPText"/>
              <w:spacing w:before="0" w:after="0" w:line="240" w:lineRule="auto"/>
              <w:jc w:val="center"/>
              <w:rPr>
                <w:sz w:val="20"/>
              </w:rPr>
            </w:pPr>
            <w:r>
              <w:rPr>
                <w:lang w:eastAsia="x-none"/>
              </w:rPr>
              <w:t>AoA and ZoA</w:t>
            </w:r>
          </w:p>
        </w:tc>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8FE51FA" w14:textId="77777777" w:rsidR="00674110" w:rsidRDefault="00674110" w:rsidP="00B16C8E">
            <w:pPr>
              <w:pStyle w:val="3GPPText"/>
              <w:spacing w:before="0" w:after="0" w:line="240" w:lineRule="auto"/>
              <w:jc w:val="center"/>
              <w:rPr>
                <w:lang w:eastAsia="x-none"/>
              </w:rPr>
            </w:pPr>
            <w:r>
              <w:rPr>
                <w:sz w:val="20"/>
              </w:rPr>
              <w:t>UL-AoA, Multi-RTT</w:t>
            </w:r>
          </w:p>
        </w:tc>
      </w:tr>
    </w:tbl>
    <w:p w14:paraId="2A9E8AE5" w14:textId="77777777" w:rsidR="00674110" w:rsidRPr="00BC3322" w:rsidRDefault="00674110" w:rsidP="001641D0">
      <w:pPr>
        <w:pStyle w:val="3GPPAgreements"/>
        <w:numPr>
          <w:ilvl w:val="0"/>
          <w:numId w:val="0"/>
        </w:numPr>
        <w:rPr>
          <w:rFonts w:ascii="Calibri" w:hAnsi="Calibri" w:cs="Calibri"/>
          <w:b/>
          <w:sz w:val="20"/>
          <w:u w:val="single"/>
          <w:lang w:val="en-GB"/>
        </w:rPr>
      </w:pPr>
    </w:p>
    <w:p w14:paraId="1F433295" w14:textId="77777777" w:rsidR="00206A78" w:rsidRDefault="00206A78" w:rsidP="00206A78">
      <w:pPr>
        <w:pStyle w:val="3GPPAgreements"/>
        <w:numPr>
          <w:ilvl w:val="0"/>
          <w:numId w:val="0"/>
        </w:numPr>
        <w:rPr>
          <w:rFonts w:ascii="Calibri" w:hAnsi="Calibri" w:cs="Calibri"/>
          <w:sz w:val="20"/>
        </w:rPr>
      </w:pPr>
      <w:r w:rsidRPr="00BC3322">
        <w:rPr>
          <w:rFonts w:ascii="Calibri" w:hAnsi="Calibri" w:cs="Calibri"/>
          <w:sz w:val="20"/>
        </w:rPr>
        <w:t>I</w:t>
      </w:r>
      <w:r w:rsidR="00253FC2" w:rsidRPr="00BC3322">
        <w:rPr>
          <w:rFonts w:ascii="Calibri" w:hAnsi="Calibri" w:cs="Calibri"/>
          <w:sz w:val="20"/>
        </w:rPr>
        <w:t xml:space="preserve">n </w:t>
      </w:r>
      <w:r w:rsidR="00BA1954">
        <w:rPr>
          <w:rFonts w:ascii="Calibri" w:hAnsi="Calibri" w:cs="Calibri"/>
          <w:sz w:val="20"/>
        </w:rPr>
        <w:t>general, each measurement definition is subject to analysis of its accuracy and therefore gNB measurement accuracy requirements for gNB related measurements should be considered by RAN4 WG including:</w:t>
      </w:r>
    </w:p>
    <w:p w14:paraId="6FF84B3A" w14:textId="77777777" w:rsidR="00020F33" w:rsidRPr="00975283" w:rsidRDefault="00020F33" w:rsidP="002550A5">
      <w:pPr>
        <w:pStyle w:val="3GPPAgreements"/>
        <w:numPr>
          <w:ilvl w:val="0"/>
          <w:numId w:val="0"/>
        </w:numPr>
        <w:ind w:left="568"/>
        <w:rPr>
          <w:rFonts w:ascii="Calibri" w:hAnsi="Calibri" w:cs="Calibri"/>
          <w:sz w:val="20"/>
        </w:rPr>
      </w:pPr>
      <w:r w:rsidRPr="00975283">
        <w:rPr>
          <w:rFonts w:ascii="Calibri" w:hAnsi="Calibri" w:cs="Calibri"/>
          <w:sz w:val="20"/>
        </w:rPr>
        <w:t>-</w:t>
      </w:r>
      <w:r w:rsidRPr="00975283">
        <w:rPr>
          <w:rFonts w:ascii="Calibri" w:hAnsi="Calibri" w:cs="Calibri"/>
          <w:sz w:val="20"/>
        </w:rPr>
        <w:tab/>
        <w:t>UL RTOA measurements</w:t>
      </w:r>
    </w:p>
    <w:p w14:paraId="236AECC1" w14:textId="77777777" w:rsidR="00020F33" w:rsidRPr="00975283" w:rsidRDefault="00020F33" w:rsidP="002550A5">
      <w:pPr>
        <w:pStyle w:val="3GPPAgreements"/>
        <w:numPr>
          <w:ilvl w:val="0"/>
          <w:numId w:val="0"/>
        </w:numPr>
        <w:ind w:left="568"/>
        <w:rPr>
          <w:rFonts w:ascii="Calibri" w:hAnsi="Calibri" w:cs="Calibri"/>
          <w:sz w:val="20"/>
        </w:rPr>
      </w:pPr>
      <w:r w:rsidRPr="00975283">
        <w:rPr>
          <w:rFonts w:ascii="Calibri" w:hAnsi="Calibri" w:cs="Calibri"/>
          <w:sz w:val="20"/>
        </w:rPr>
        <w:t>-</w:t>
      </w:r>
      <w:r w:rsidRPr="00975283">
        <w:rPr>
          <w:rFonts w:ascii="Calibri" w:hAnsi="Calibri" w:cs="Calibri"/>
          <w:sz w:val="20"/>
        </w:rPr>
        <w:tab/>
        <w:t>UL Angle Of Arrival (AOA) measurements (including Azimuth and Zenith Angles)</w:t>
      </w:r>
    </w:p>
    <w:p w14:paraId="5809652E" w14:textId="77777777" w:rsidR="00020F33" w:rsidRPr="00975283" w:rsidRDefault="00020F33" w:rsidP="002550A5">
      <w:pPr>
        <w:pStyle w:val="3GPPAgreements"/>
        <w:numPr>
          <w:ilvl w:val="0"/>
          <w:numId w:val="0"/>
        </w:numPr>
        <w:ind w:left="568"/>
        <w:rPr>
          <w:rFonts w:ascii="Calibri" w:hAnsi="Calibri" w:cs="Calibri"/>
          <w:sz w:val="20"/>
        </w:rPr>
      </w:pPr>
      <w:r w:rsidRPr="00975283">
        <w:rPr>
          <w:rFonts w:ascii="Calibri" w:hAnsi="Calibri" w:cs="Calibri"/>
          <w:sz w:val="20"/>
        </w:rPr>
        <w:t>-</w:t>
      </w:r>
      <w:r w:rsidRPr="00975283">
        <w:rPr>
          <w:rFonts w:ascii="Calibri" w:hAnsi="Calibri" w:cs="Calibri"/>
          <w:sz w:val="20"/>
        </w:rPr>
        <w:tab/>
        <w:t>UL RSRP (reference signal received power) measurements</w:t>
      </w:r>
    </w:p>
    <w:p w14:paraId="7B7B70F8" w14:textId="77777777" w:rsidR="00020F33" w:rsidRPr="00975283" w:rsidRDefault="00020F33" w:rsidP="002550A5">
      <w:pPr>
        <w:pStyle w:val="3GPPAgreements"/>
        <w:numPr>
          <w:ilvl w:val="0"/>
          <w:numId w:val="0"/>
        </w:numPr>
        <w:ind w:left="568"/>
        <w:rPr>
          <w:rFonts w:ascii="Calibri" w:hAnsi="Calibri" w:cs="Calibri"/>
          <w:sz w:val="20"/>
        </w:rPr>
      </w:pPr>
      <w:r w:rsidRPr="00975283">
        <w:rPr>
          <w:rFonts w:ascii="Calibri" w:hAnsi="Calibri" w:cs="Calibri"/>
          <w:sz w:val="20"/>
        </w:rPr>
        <w:t>-</w:t>
      </w:r>
      <w:r w:rsidRPr="00975283">
        <w:rPr>
          <w:rFonts w:ascii="Calibri" w:hAnsi="Calibri" w:cs="Calibri"/>
          <w:sz w:val="20"/>
        </w:rPr>
        <w:tab/>
        <w:t>gNB RX-TX time difference measurements</w:t>
      </w:r>
    </w:p>
    <w:p w14:paraId="49A9E370" w14:textId="77777777" w:rsidR="00D22576" w:rsidRPr="00020F33" w:rsidRDefault="00BA1954" w:rsidP="00D22576">
      <w:pPr>
        <w:pStyle w:val="3GPPAgreements"/>
        <w:numPr>
          <w:ilvl w:val="0"/>
          <w:numId w:val="0"/>
        </w:numPr>
        <w:rPr>
          <w:rFonts w:ascii="Calibri" w:hAnsi="Calibri" w:cs="Calibri"/>
          <w:sz w:val="20"/>
        </w:rPr>
      </w:pPr>
      <w:r>
        <w:rPr>
          <w:rFonts w:ascii="Calibri" w:hAnsi="Calibri" w:cs="Calibri"/>
          <w:sz w:val="20"/>
        </w:rPr>
        <w:lastRenderedPageBreak/>
        <w:t xml:space="preserve">For many of these measurements, simplified procedures can be considered. For instance, instead of the introducing requirements and test definition for UL RTOA </w:t>
      </w:r>
      <w:r w:rsidR="00AD7074">
        <w:rPr>
          <w:rFonts w:ascii="Calibri" w:hAnsi="Calibri" w:cs="Calibri"/>
          <w:sz w:val="20"/>
        </w:rPr>
        <w:t>and</w:t>
      </w:r>
      <w:r>
        <w:rPr>
          <w:rFonts w:ascii="Calibri" w:hAnsi="Calibri" w:cs="Calibri"/>
          <w:sz w:val="20"/>
        </w:rPr>
        <w:t xml:space="preserve"> gNB Rx-Tx time difference</w:t>
      </w:r>
      <w:r w:rsidR="00AD7074">
        <w:rPr>
          <w:rFonts w:ascii="Calibri" w:hAnsi="Calibri" w:cs="Calibri"/>
          <w:sz w:val="20"/>
        </w:rPr>
        <w:t xml:space="preserve">, </w:t>
      </w:r>
      <w:r>
        <w:rPr>
          <w:rFonts w:ascii="Calibri" w:hAnsi="Calibri" w:cs="Calibri"/>
          <w:sz w:val="20"/>
        </w:rPr>
        <w:t xml:space="preserve">RAN4 may decide to </w:t>
      </w:r>
      <w:r w:rsidR="00AD7074">
        <w:rPr>
          <w:rFonts w:ascii="Calibri" w:hAnsi="Calibri" w:cs="Calibri"/>
          <w:sz w:val="20"/>
        </w:rPr>
        <w:t>introduce</w:t>
      </w:r>
      <w:r>
        <w:rPr>
          <w:rFonts w:ascii="Calibri" w:hAnsi="Calibri" w:cs="Calibri"/>
          <w:sz w:val="20"/>
        </w:rPr>
        <w:t xml:space="preserve"> requirements </w:t>
      </w:r>
      <w:r w:rsidR="00AD7074">
        <w:rPr>
          <w:rFonts w:ascii="Calibri" w:hAnsi="Calibri" w:cs="Calibri"/>
          <w:sz w:val="20"/>
        </w:rPr>
        <w:t xml:space="preserve">only </w:t>
      </w:r>
      <w:r>
        <w:rPr>
          <w:rFonts w:ascii="Calibri" w:hAnsi="Calibri" w:cs="Calibri"/>
          <w:sz w:val="20"/>
        </w:rPr>
        <w:t xml:space="preserve">for </w:t>
      </w:r>
      <w:r w:rsidR="00AD7074" w:rsidRPr="00D03C3B">
        <w:rPr>
          <w:rFonts w:ascii="Calibri" w:hAnsi="Calibri" w:cs="Calibri"/>
          <w:sz w:val="20"/>
        </w:rPr>
        <w:t xml:space="preserve">gNB RX-TX time difference </w:t>
      </w:r>
      <w:r>
        <w:rPr>
          <w:rFonts w:ascii="Calibri" w:hAnsi="Calibri" w:cs="Calibri"/>
          <w:sz w:val="20"/>
        </w:rPr>
        <w:t>measur</w:t>
      </w:r>
      <w:r w:rsidR="00AD7074">
        <w:rPr>
          <w:rFonts w:ascii="Calibri" w:hAnsi="Calibri" w:cs="Calibri"/>
          <w:sz w:val="20"/>
        </w:rPr>
        <w:t>e</w:t>
      </w:r>
      <w:r>
        <w:rPr>
          <w:rFonts w:ascii="Calibri" w:hAnsi="Calibri" w:cs="Calibri"/>
          <w:sz w:val="20"/>
        </w:rPr>
        <w:t xml:space="preserve">ments </w:t>
      </w:r>
      <w:r w:rsidR="00AD7074">
        <w:rPr>
          <w:rFonts w:ascii="Calibri" w:hAnsi="Calibri" w:cs="Calibri"/>
          <w:sz w:val="20"/>
        </w:rPr>
        <w:t>assuming that test equipment ideally compensates propagation delay</w:t>
      </w:r>
      <w:r>
        <w:rPr>
          <w:rFonts w:ascii="Calibri" w:hAnsi="Calibri" w:cs="Calibri"/>
          <w:sz w:val="20"/>
        </w:rPr>
        <w:t>.</w:t>
      </w:r>
    </w:p>
    <w:p w14:paraId="15871795" w14:textId="51C6433A" w:rsidR="00206A78" w:rsidRPr="00BC3322" w:rsidRDefault="00206A78" w:rsidP="00206A78">
      <w:pPr>
        <w:pStyle w:val="3GPPAgreements"/>
        <w:numPr>
          <w:ilvl w:val="0"/>
          <w:numId w:val="0"/>
        </w:numPr>
        <w:rPr>
          <w:rFonts w:ascii="Calibri" w:hAnsi="Calibri" w:cs="Calibri"/>
          <w:b/>
          <w:sz w:val="20"/>
        </w:rPr>
      </w:pPr>
      <w:r w:rsidRPr="00BC3322">
        <w:rPr>
          <w:rFonts w:ascii="Calibri" w:hAnsi="Calibri" w:cs="Calibri"/>
          <w:b/>
          <w:sz w:val="20"/>
          <w:u w:val="single"/>
        </w:rPr>
        <w:t xml:space="preserve">Observation </w:t>
      </w:r>
      <w:r w:rsidR="008F6D36">
        <w:rPr>
          <w:rFonts w:ascii="Calibri" w:hAnsi="Calibri" w:cs="Calibri"/>
          <w:b/>
          <w:sz w:val="20"/>
          <w:u w:val="single"/>
        </w:rPr>
        <w:t>3</w:t>
      </w:r>
      <w:r w:rsidRPr="00BC3322">
        <w:rPr>
          <w:rFonts w:ascii="Calibri" w:hAnsi="Calibri" w:cs="Calibri"/>
          <w:b/>
          <w:sz w:val="20"/>
          <w:u w:val="single"/>
        </w:rPr>
        <w:t>:</w:t>
      </w:r>
      <w:r w:rsidRPr="00BC3322">
        <w:rPr>
          <w:rFonts w:ascii="Calibri" w:hAnsi="Calibri" w:cs="Calibri"/>
          <w:b/>
          <w:sz w:val="20"/>
        </w:rPr>
        <w:t xml:space="preserve"> in NR positioning, multiple positioning </w:t>
      </w:r>
      <w:r w:rsidR="00753493">
        <w:rPr>
          <w:rFonts w:ascii="Calibri" w:hAnsi="Calibri" w:cs="Calibri"/>
          <w:b/>
          <w:sz w:val="20"/>
        </w:rPr>
        <w:t xml:space="preserve">techniques are supported </w:t>
      </w:r>
      <w:r w:rsidRPr="00BC3322">
        <w:rPr>
          <w:rFonts w:ascii="Calibri" w:hAnsi="Calibri" w:cs="Calibri"/>
          <w:b/>
          <w:sz w:val="20"/>
        </w:rPr>
        <w:t xml:space="preserve">and </w:t>
      </w:r>
      <w:r w:rsidR="00753493">
        <w:rPr>
          <w:rFonts w:ascii="Calibri" w:hAnsi="Calibri" w:cs="Calibri"/>
          <w:b/>
          <w:sz w:val="20"/>
        </w:rPr>
        <w:t xml:space="preserve">multiple </w:t>
      </w:r>
      <w:r w:rsidRPr="00BC3322">
        <w:rPr>
          <w:rFonts w:ascii="Calibri" w:hAnsi="Calibri" w:cs="Calibri"/>
          <w:b/>
          <w:sz w:val="20"/>
        </w:rPr>
        <w:t>measurement</w:t>
      </w:r>
      <w:r w:rsidR="00753493">
        <w:rPr>
          <w:rFonts w:ascii="Calibri" w:hAnsi="Calibri" w:cs="Calibri"/>
          <w:b/>
          <w:sz w:val="20"/>
        </w:rPr>
        <w:t>s</w:t>
      </w:r>
      <w:r w:rsidRPr="00BC3322">
        <w:rPr>
          <w:rFonts w:ascii="Calibri" w:hAnsi="Calibri" w:cs="Calibri"/>
          <w:b/>
          <w:sz w:val="20"/>
        </w:rPr>
        <w:t xml:space="preserve"> are needed at gNB side, e.g.</w:t>
      </w:r>
    </w:p>
    <w:p w14:paraId="7AA06513" w14:textId="77777777" w:rsidR="00206A78" w:rsidRPr="00BC3322" w:rsidRDefault="00206A78" w:rsidP="002550A5">
      <w:pPr>
        <w:pStyle w:val="3GPPAgreements"/>
        <w:numPr>
          <w:ilvl w:val="0"/>
          <w:numId w:val="76"/>
        </w:numPr>
        <w:rPr>
          <w:rFonts w:ascii="Calibri" w:hAnsi="Calibri" w:cs="Calibri"/>
          <w:b/>
          <w:sz w:val="20"/>
        </w:rPr>
      </w:pPr>
      <w:r w:rsidRPr="00BC3322">
        <w:rPr>
          <w:rFonts w:ascii="Calibri" w:hAnsi="Calibri" w:cs="Calibri"/>
          <w:b/>
          <w:sz w:val="20"/>
        </w:rPr>
        <w:t>gNB Rx-Tx time difference</w:t>
      </w:r>
    </w:p>
    <w:p w14:paraId="765281B6" w14:textId="77777777" w:rsidR="00206A78" w:rsidRPr="00BC3322" w:rsidRDefault="00206A78" w:rsidP="002550A5">
      <w:pPr>
        <w:pStyle w:val="3GPPAgreements"/>
        <w:numPr>
          <w:ilvl w:val="0"/>
          <w:numId w:val="76"/>
        </w:numPr>
        <w:rPr>
          <w:rFonts w:ascii="Calibri" w:hAnsi="Calibri" w:cs="Calibri"/>
          <w:b/>
          <w:sz w:val="20"/>
        </w:rPr>
      </w:pPr>
      <w:r w:rsidRPr="00BC3322">
        <w:rPr>
          <w:rFonts w:ascii="Calibri" w:hAnsi="Calibri" w:cs="Calibri"/>
          <w:b/>
          <w:sz w:val="20"/>
        </w:rPr>
        <w:t>UL RTOA</w:t>
      </w:r>
    </w:p>
    <w:p w14:paraId="56470E0A" w14:textId="77777777" w:rsidR="00206A78" w:rsidRPr="00BC3322" w:rsidRDefault="00206A78" w:rsidP="002550A5">
      <w:pPr>
        <w:pStyle w:val="3GPPAgreements"/>
        <w:numPr>
          <w:ilvl w:val="0"/>
          <w:numId w:val="76"/>
        </w:numPr>
        <w:rPr>
          <w:rFonts w:ascii="Calibri" w:hAnsi="Calibri" w:cs="Calibri"/>
          <w:b/>
          <w:sz w:val="20"/>
        </w:rPr>
      </w:pPr>
      <w:r w:rsidRPr="00BC3322">
        <w:rPr>
          <w:rFonts w:ascii="Calibri" w:hAnsi="Calibri" w:cs="Calibri"/>
          <w:b/>
          <w:sz w:val="20"/>
        </w:rPr>
        <w:t>UL SRS-RSRP</w:t>
      </w:r>
    </w:p>
    <w:p w14:paraId="7EF27743" w14:textId="77777777" w:rsidR="00206A78" w:rsidRDefault="00206A78" w:rsidP="00391F26">
      <w:pPr>
        <w:pStyle w:val="3GPPAgreements"/>
        <w:numPr>
          <w:ilvl w:val="0"/>
          <w:numId w:val="76"/>
        </w:numPr>
        <w:rPr>
          <w:rFonts w:ascii="Calibri" w:hAnsi="Calibri" w:cs="Calibri"/>
          <w:b/>
          <w:sz w:val="20"/>
        </w:rPr>
      </w:pPr>
      <w:r w:rsidRPr="00BC3322">
        <w:rPr>
          <w:rFonts w:ascii="Calibri" w:hAnsi="Calibri" w:cs="Calibri"/>
          <w:b/>
          <w:sz w:val="20"/>
        </w:rPr>
        <w:t>AoA and ZoA</w:t>
      </w:r>
    </w:p>
    <w:p w14:paraId="36D6392E" w14:textId="77777777" w:rsidR="00391F26" w:rsidRPr="00BC3322" w:rsidRDefault="00391F26" w:rsidP="002550A5">
      <w:pPr>
        <w:pStyle w:val="3GPPAgreements"/>
        <w:numPr>
          <w:ilvl w:val="0"/>
          <w:numId w:val="0"/>
        </w:numPr>
        <w:rPr>
          <w:rFonts w:ascii="Calibri" w:hAnsi="Calibri" w:cs="Calibri"/>
          <w:b/>
          <w:sz w:val="20"/>
        </w:rPr>
      </w:pPr>
    </w:p>
    <w:p w14:paraId="1BC145CC" w14:textId="347D013E" w:rsidR="00391F26" w:rsidRDefault="00206A78" w:rsidP="00206A78">
      <w:pPr>
        <w:pStyle w:val="3GPPAgreements"/>
        <w:numPr>
          <w:ilvl w:val="0"/>
          <w:numId w:val="0"/>
        </w:numPr>
        <w:rPr>
          <w:rFonts w:ascii="Calibri" w:hAnsi="Calibri" w:cs="Calibri"/>
          <w:b/>
          <w:i/>
          <w:sz w:val="20"/>
        </w:rPr>
      </w:pPr>
      <w:r w:rsidRPr="001C630B">
        <w:rPr>
          <w:rFonts w:ascii="Calibri" w:hAnsi="Calibri" w:cs="Calibri"/>
          <w:b/>
          <w:i/>
          <w:sz w:val="20"/>
          <w:u w:val="single"/>
        </w:rPr>
        <w:t xml:space="preserve">Proposal </w:t>
      </w:r>
      <w:r w:rsidR="003631C5" w:rsidRPr="001C630B">
        <w:rPr>
          <w:rFonts w:ascii="Calibri" w:hAnsi="Calibri" w:cs="Calibri"/>
          <w:b/>
          <w:i/>
          <w:sz w:val="20"/>
          <w:u w:val="single"/>
        </w:rPr>
        <w:t>2</w:t>
      </w:r>
      <w:r w:rsidRPr="001C630B">
        <w:rPr>
          <w:rFonts w:ascii="Calibri" w:hAnsi="Calibri" w:cs="Calibri"/>
          <w:b/>
          <w:i/>
          <w:sz w:val="20"/>
          <w:u w:val="single"/>
        </w:rPr>
        <w:t>:</w:t>
      </w:r>
      <w:r w:rsidRPr="001C630B">
        <w:rPr>
          <w:rFonts w:ascii="Calibri" w:hAnsi="Calibri" w:cs="Calibri"/>
          <w:b/>
          <w:i/>
          <w:sz w:val="20"/>
          <w:vertAlign w:val="subscript"/>
        </w:rPr>
        <w:t xml:space="preserve"> </w:t>
      </w:r>
      <w:r w:rsidR="00391F26" w:rsidRPr="002550A5">
        <w:rPr>
          <w:rFonts w:ascii="Calibri" w:hAnsi="Calibri" w:cs="Calibri"/>
          <w:b/>
          <w:i/>
          <w:sz w:val="20"/>
        </w:rPr>
        <w:t>De</w:t>
      </w:r>
      <w:r w:rsidR="00391F26">
        <w:rPr>
          <w:rFonts w:ascii="Calibri" w:hAnsi="Calibri" w:cs="Calibri"/>
          <w:b/>
          <w:i/>
          <w:sz w:val="20"/>
        </w:rPr>
        <w:t>fine requirements for NR positioning</w:t>
      </w:r>
      <w:r w:rsidR="00753493" w:rsidRPr="001C630B">
        <w:rPr>
          <w:rFonts w:ascii="Calibri" w:hAnsi="Calibri" w:cs="Calibri"/>
          <w:b/>
          <w:i/>
          <w:sz w:val="20"/>
        </w:rPr>
        <w:t xml:space="preserve"> </w:t>
      </w:r>
      <w:r w:rsidRPr="001C630B">
        <w:rPr>
          <w:rFonts w:ascii="Calibri" w:hAnsi="Calibri" w:cs="Calibri"/>
          <w:b/>
          <w:i/>
          <w:sz w:val="20"/>
        </w:rPr>
        <w:t>gNB measurement</w:t>
      </w:r>
      <w:r w:rsidR="00391F26">
        <w:rPr>
          <w:rFonts w:ascii="Calibri" w:hAnsi="Calibri" w:cs="Calibri"/>
          <w:b/>
          <w:i/>
          <w:sz w:val="20"/>
        </w:rPr>
        <w:t xml:space="preserve">s. </w:t>
      </w:r>
    </w:p>
    <w:p w14:paraId="609F51A3" w14:textId="35BFE2CB" w:rsidR="00391F26" w:rsidRDefault="00391F26" w:rsidP="002550A5">
      <w:pPr>
        <w:pStyle w:val="3GPPAgreements"/>
        <w:numPr>
          <w:ilvl w:val="0"/>
          <w:numId w:val="78"/>
        </w:numPr>
        <w:rPr>
          <w:rFonts w:ascii="Calibri" w:hAnsi="Calibri" w:cs="Calibri"/>
          <w:b/>
          <w:i/>
          <w:sz w:val="20"/>
        </w:rPr>
      </w:pPr>
      <w:r>
        <w:rPr>
          <w:rFonts w:ascii="Calibri" w:hAnsi="Calibri" w:cs="Calibri"/>
          <w:b/>
          <w:i/>
          <w:sz w:val="20"/>
        </w:rPr>
        <w:t xml:space="preserve">Prioritize </w:t>
      </w:r>
      <w:r w:rsidRPr="002550A5">
        <w:rPr>
          <w:rFonts w:ascii="Calibri" w:hAnsi="Calibri" w:cs="Calibri"/>
          <w:b/>
          <w:i/>
          <w:sz w:val="20"/>
        </w:rPr>
        <w:t>gNB Rx-Tx time difference</w:t>
      </w:r>
      <w:r>
        <w:rPr>
          <w:rFonts w:ascii="Calibri" w:hAnsi="Calibri" w:cs="Calibri"/>
          <w:b/>
          <w:i/>
          <w:sz w:val="20"/>
        </w:rPr>
        <w:t xml:space="preserve"> measurements </w:t>
      </w:r>
    </w:p>
    <w:p w14:paraId="5B0BD2B3" w14:textId="1D6C4DAE" w:rsidR="00206A78" w:rsidRDefault="00753493" w:rsidP="00391F26">
      <w:pPr>
        <w:pStyle w:val="3GPPAgreements"/>
        <w:numPr>
          <w:ilvl w:val="0"/>
          <w:numId w:val="78"/>
        </w:numPr>
        <w:rPr>
          <w:rFonts w:ascii="Calibri" w:hAnsi="Calibri" w:cs="Calibri"/>
          <w:b/>
          <w:i/>
          <w:sz w:val="20"/>
        </w:rPr>
      </w:pPr>
      <w:r w:rsidRPr="001C630B">
        <w:rPr>
          <w:rFonts w:ascii="Calibri" w:hAnsi="Calibri" w:cs="Calibri"/>
          <w:b/>
          <w:i/>
          <w:sz w:val="20"/>
        </w:rPr>
        <w:t>RAN4 to discuss possibility of simplified procedures to test these measurements</w:t>
      </w:r>
      <w:r w:rsidR="001C630B" w:rsidRPr="001C630B">
        <w:rPr>
          <w:rFonts w:ascii="Calibri" w:hAnsi="Calibri" w:cs="Calibri"/>
          <w:b/>
          <w:i/>
          <w:sz w:val="20"/>
        </w:rPr>
        <w:t>.</w:t>
      </w:r>
    </w:p>
    <w:p w14:paraId="6F9EF9DC" w14:textId="77777777" w:rsidR="002F26C0" w:rsidRPr="001C630B" w:rsidRDefault="002F26C0" w:rsidP="002550A5">
      <w:pPr>
        <w:pStyle w:val="3GPPAgreements"/>
        <w:numPr>
          <w:ilvl w:val="0"/>
          <w:numId w:val="0"/>
        </w:numPr>
        <w:ind w:left="720"/>
        <w:rPr>
          <w:rFonts w:ascii="Calibri" w:hAnsi="Calibri" w:cs="Calibri"/>
          <w:b/>
          <w:i/>
          <w:sz w:val="20"/>
        </w:rPr>
      </w:pPr>
    </w:p>
    <w:p w14:paraId="40E46F26" w14:textId="77777777" w:rsidR="002F26C0" w:rsidRPr="001C0BBB" w:rsidRDefault="002F26C0" w:rsidP="002F26C0">
      <w:pPr>
        <w:pStyle w:val="Heading2"/>
      </w:pPr>
      <w:r>
        <w:t>gNB measurement report mapping</w:t>
      </w:r>
      <w:r w:rsidRPr="001C0BBB">
        <w:t xml:space="preserve"> </w:t>
      </w:r>
    </w:p>
    <w:p w14:paraId="1A11C5CA" w14:textId="5EECCE12" w:rsidR="002F26C0" w:rsidRPr="00486F20" w:rsidRDefault="002F26C0" w:rsidP="002550A5">
      <w:pPr>
        <w:pStyle w:val="3GPPAgreements"/>
        <w:numPr>
          <w:ilvl w:val="0"/>
          <w:numId w:val="0"/>
        </w:numPr>
        <w:rPr>
          <w:rFonts w:ascii="Calibri" w:hAnsi="Calibri" w:cs="Calibri"/>
        </w:rPr>
      </w:pPr>
      <w:r w:rsidRPr="002550A5">
        <w:rPr>
          <w:rFonts w:ascii="Calibri" w:hAnsi="Calibri" w:cs="Calibri"/>
          <w:sz w:val="20"/>
        </w:rPr>
        <w:t>RAN4 also needs to define the details of gNB measurements reporting granularity and range. Below, we share views on the respective questions.</w:t>
      </w:r>
    </w:p>
    <w:p w14:paraId="36DDA67B" w14:textId="77777777" w:rsidR="002F26C0" w:rsidRPr="00B16C8E" w:rsidRDefault="002F26C0" w:rsidP="002550A5">
      <w:pPr>
        <w:pStyle w:val="Heading3"/>
      </w:pPr>
      <w:r w:rsidRPr="00B16C8E">
        <w:t>UL SRS (PRS) RTOA</w:t>
      </w:r>
    </w:p>
    <w:p w14:paraId="70489D30" w14:textId="77777777" w:rsidR="00F96A5B" w:rsidRPr="002550A5" w:rsidRDefault="00F96A5B" w:rsidP="002550A5">
      <w:pPr>
        <w:pStyle w:val="3GPPAgreements"/>
        <w:numPr>
          <w:ilvl w:val="0"/>
          <w:numId w:val="0"/>
        </w:numPr>
        <w:rPr>
          <w:rFonts w:ascii="Calibri" w:hAnsi="Calibri" w:cs="Calibri"/>
          <w:sz w:val="20"/>
        </w:rPr>
      </w:pPr>
      <w:r w:rsidRPr="002550A5">
        <w:rPr>
          <w:rFonts w:ascii="Calibri" w:hAnsi="Calibri" w:cs="Calibri"/>
          <w:sz w:val="20"/>
        </w:rPr>
        <w:t xml:space="preserve">In FR1 and FR2, the maximum system BW is 100 MHz and 400MHz respectively. For accurate positioning, the error due to reporting granularity should be much less than resolution due to </w:t>
      </w:r>
      <w:r w:rsidR="00B16C8E">
        <w:rPr>
          <w:rFonts w:ascii="Calibri" w:hAnsi="Calibri" w:cs="Calibri"/>
          <w:sz w:val="20"/>
        </w:rPr>
        <w:t>signal</w:t>
      </w:r>
      <w:r w:rsidRPr="002550A5">
        <w:rPr>
          <w:rFonts w:ascii="Calibri" w:hAnsi="Calibri" w:cs="Calibri"/>
          <w:sz w:val="20"/>
        </w:rPr>
        <w:t xml:space="preserve"> BW, i.e. 10ns in FR1 and 2.5ns in FR2. The reporting granularity which is 10 times less than bandwidth resolution (i.e. 1ns and 0.25ns respectively) is a reasonable assumption for NR positioning to avoid degradation due to granularity error. In NR specification, unless otherwise noted, the size of various fields in the time domain is expressed in time units </w:t>
      </w:r>
      <m:oMath>
        <m:sSub>
          <m:sSubPr>
            <m:ctrlPr>
              <w:rPr>
                <w:rFonts w:ascii="Cambria Math" w:hAnsi="Cambria Math" w:cs="Calibri"/>
                <w:sz w:val="20"/>
              </w:rPr>
            </m:ctrlPr>
          </m:sSubPr>
          <m:e>
            <m:r>
              <w:rPr>
                <w:rFonts w:ascii="Cambria Math" w:hAnsi="Cambria Math" w:cs="Calibri"/>
                <w:sz w:val="20"/>
              </w:rPr>
              <m:t>T</m:t>
            </m:r>
          </m:e>
          <m:sub>
            <m:r>
              <w:rPr>
                <w:rFonts w:ascii="Cambria Math" w:hAnsi="Cambria Math" w:cs="Calibri"/>
                <w:sz w:val="20"/>
              </w:rPr>
              <m:t>c</m:t>
            </m:r>
          </m:sub>
        </m:sSub>
        <m:r>
          <m:rPr>
            <m:sty m:val="p"/>
          </m:rPr>
          <w:rPr>
            <w:rFonts w:ascii="Cambria Math" w:hAnsi="Cambria Math" w:cs="Calibri"/>
            <w:sz w:val="20"/>
          </w:rPr>
          <m:t>=</m:t>
        </m:r>
        <m:f>
          <m:fPr>
            <m:ctrlPr>
              <w:rPr>
                <w:rFonts w:ascii="Cambria Math" w:hAnsi="Cambria Math" w:cs="Calibri"/>
                <w:sz w:val="20"/>
              </w:rPr>
            </m:ctrlPr>
          </m:fPr>
          <m:num>
            <m:r>
              <m:rPr>
                <m:sty m:val="p"/>
              </m:rPr>
              <w:rPr>
                <w:rFonts w:ascii="Cambria Math" w:hAnsi="Cambria Math" w:cs="Calibri"/>
                <w:sz w:val="20"/>
              </w:rPr>
              <m:t>1</m:t>
            </m:r>
          </m:num>
          <m:den>
            <m:sSub>
              <m:sSubPr>
                <m:ctrlPr>
                  <w:rPr>
                    <w:rFonts w:ascii="Cambria Math" w:hAnsi="Cambria Math" w:cs="Calibri"/>
                    <w:sz w:val="20"/>
                  </w:rPr>
                </m:ctrlPr>
              </m:sSubPr>
              <m:e>
                <m:r>
                  <m:rPr>
                    <m:sty m:val="p"/>
                  </m:rPr>
                  <w:rPr>
                    <w:rFonts w:ascii="Cambria Math" w:hAnsi="Cambria Math" w:cs="Calibri"/>
                    <w:sz w:val="20"/>
                  </w:rPr>
                  <m:t>∆</m:t>
                </m:r>
                <m:r>
                  <w:rPr>
                    <w:rFonts w:ascii="Cambria Math" w:hAnsi="Cambria Math" w:cs="Calibri"/>
                    <w:sz w:val="20"/>
                  </w:rPr>
                  <m:t>f</m:t>
                </m:r>
              </m:e>
              <m:sub>
                <m:r>
                  <w:rPr>
                    <w:rFonts w:ascii="Cambria Math" w:hAnsi="Cambria Math" w:cs="Calibri"/>
                    <w:sz w:val="20"/>
                  </w:rPr>
                  <m:t>max</m:t>
                </m:r>
              </m:sub>
            </m:sSub>
            <m:sSub>
              <m:sSubPr>
                <m:ctrlPr>
                  <w:rPr>
                    <w:rFonts w:ascii="Cambria Math" w:hAnsi="Cambria Math" w:cs="Calibri"/>
                    <w:sz w:val="20"/>
                  </w:rPr>
                </m:ctrlPr>
              </m:sSubPr>
              <m:e>
                <m:r>
                  <w:rPr>
                    <w:rFonts w:ascii="Cambria Math" w:hAnsi="Cambria Math" w:cs="Calibri"/>
                    <w:sz w:val="20"/>
                  </w:rPr>
                  <m:t>N</m:t>
                </m:r>
              </m:e>
              <m:sub>
                <m:r>
                  <w:rPr>
                    <w:rFonts w:ascii="Cambria Math" w:hAnsi="Cambria Math" w:cs="Calibri"/>
                    <w:sz w:val="20"/>
                  </w:rPr>
                  <m:t>f</m:t>
                </m:r>
              </m:sub>
            </m:sSub>
          </m:den>
        </m:f>
      </m:oMath>
      <w:r w:rsidRPr="002550A5">
        <w:rPr>
          <w:rFonts w:ascii="Calibri" w:hAnsi="Calibri" w:cs="Calibri"/>
          <w:sz w:val="20"/>
        </w:rPr>
        <w:t xml:space="preserve">, where </w:t>
      </w:r>
      <m:oMath>
        <m:sSub>
          <m:sSubPr>
            <m:ctrlPr>
              <w:rPr>
                <w:rFonts w:ascii="Cambria Math" w:hAnsi="Cambria Math" w:cs="Calibri"/>
                <w:sz w:val="20"/>
              </w:rPr>
            </m:ctrlPr>
          </m:sSubPr>
          <m:e>
            <m:r>
              <m:rPr>
                <m:sty m:val="p"/>
              </m:rPr>
              <w:rPr>
                <w:rFonts w:ascii="Cambria Math" w:hAnsi="Cambria Math" w:cs="Calibri"/>
                <w:sz w:val="20"/>
              </w:rPr>
              <m:t>∆</m:t>
            </m:r>
            <m:r>
              <w:rPr>
                <w:rFonts w:ascii="Cambria Math" w:hAnsi="Cambria Math" w:cs="Calibri"/>
                <w:sz w:val="20"/>
              </w:rPr>
              <m:t>f</m:t>
            </m:r>
          </m:e>
          <m:sub>
            <m:r>
              <w:rPr>
                <w:rFonts w:ascii="Cambria Math" w:hAnsi="Cambria Math" w:cs="Calibri"/>
                <w:sz w:val="20"/>
              </w:rPr>
              <m:t>max</m:t>
            </m:r>
          </m:sub>
        </m:sSub>
        <m:r>
          <m:rPr>
            <m:sty m:val="p"/>
          </m:rPr>
          <w:rPr>
            <w:rFonts w:ascii="Cambria Math" w:hAnsi="Cambria Math" w:cs="Calibri"/>
            <w:sz w:val="20"/>
          </w:rPr>
          <m:t>=480</m:t>
        </m:r>
        <m:r>
          <w:rPr>
            <w:rFonts w:ascii="Cambria Math" w:hAnsi="Cambria Math" w:cs="Calibri"/>
            <w:sz w:val="20"/>
          </w:rPr>
          <m:t>kHz</m:t>
        </m:r>
      </m:oMath>
      <w:r w:rsidRPr="002550A5">
        <w:rPr>
          <w:rFonts w:ascii="Calibri" w:hAnsi="Calibri" w:cs="Calibri"/>
          <w:sz w:val="20"/>
        </w:rPr>
        <w:t xml:space="preserve"> and </w:t>
      </w:r>
      <m:oMath>
        <m:sSub>
          <m:sSubPr>
            <m:ctrlPr>
              <w:rPr>
                <w:rFonts w:ascii="Cambria Math" w:hAnsi="Cambria Math" w:cs="Calibri"/>
                <w:sz w:val="20"/>
              </w:rPr>
            </m:ctrlPr>
          </m:sSubPr>
          <m:e>
            <m:r>
              <w:rPr>
                <w:rFonts w:ascii="Cambria Math" w:hAnsi="Cambria Math" w:cs="Calibri"/>
                <w:sz w:val="20"/>
              </w:rPr>
              <m:t>N</m:t>
            </m:r>
          </m:e>
          <m:sub>
            <m:r>
              <w:rPr>
                <w:rFonts w:ascii="Cambria Math" w:hAnsi="Cambria Math" w:cs="Calibri"/>
                <w:sz w:val="20"/>
              </w:rPr>
              <m:t>f</m:t>
            </m:r>
          </m:sub>
        </m:sSub>
      </m:oMath>
      <w:r w:rsidRPr="002550A5">
        <w:rPr>
          <w:rFonts w:ascii="Calibri" w:hAnsi="Calibri" w:cs="Calibri"/>
          <w:sz w:val="20"/>
        </w:rPr>
        <w:t xml:space="preserve"> = 4096, i.e. </w:t>
      </w:r>
      <m:oMath>
        <m:sSub>
          <m:sSubPr>
            <m:ctrlPr>
              <w:rPr>
                <w:rFonts w:ascii="Cambria Math" w:hAnsi="Cambria Math" w:cs="Calibri"/>
                <w:sz w:val="20"/>
              </w:rPr>
            </m:ctrlPr>
          </m:sSubPr>
          <m:e>
            <m:r>
              <w:rPr>
                <w:rFonts w:ascii="Cambria Math" w:hAnsi="Cambria Math" w:cs="Calibri"/>
                <w:sz w:val="20"/>
              </w:rPr>
              <m:t>T</m:t>
            </m:r>
          </m:e>
          <m:sub>
            <m:r>
              <w:rPr>
                <w:rFonts w:ascii="Cambria Math" w:hAnsi="Cambria Math" w:cs="Calibri"/>
                <w:sz w:val="20"/>
              </w:rPr>
              <m:t>c</m:t>
            </m:r>
          </m:sub>
        </m:sSub>
        <m:r>
          <m:rPr>
            <m:sty m:val="p"/>
          </m:rPr>
          <w:rPr>
            <w:rFonts w:ascii="Cambria Math" w:hAnsi="Cambria Math" w:cs="Calibri"/>
            <w:sz w:val="20"/>
          </w:rPr>
          <m:t>=0.5086∙</m:t>
        </m:r>
        <m:sSup>
          <m:sSupPr>
            <m:ctrlPr>
              <w:rPr>
                <w:rFonts w:ascii="Cambria Math" w:hAnsi="Cambria Math" w:cs="Calibri"/>
                <w:sz w:val="20"/>
              </w:rPr>
            </m:ctrlPr>
          </m:sSupPr>
          <m:e>
            <m:r>
              <m:rPr>
                <m:sty m:val="p"/>
              </m:rPr>
              <w:rPr>
                <w:rFonts w:ascii="Cambria Math" w:hAnsi="Cambria Math" w:cs="Calibri"/>
                <w:sz w:val="20"/>
              </w:rPr>
              <m:t>10</m:t>
            </m:r>
          </m:e>
          <m:sup>
            <m:r>
              <m:rPr>
                <m:sty m:val="p"/>
              </m:rPr>
              <w:rPr>
                <w:rFonts w:ascii="Cambria Math" w:hAnsi="Cambria Math" w:cs="Calibri"/>
                <w:sz w:val="20"/>
              </w:rPr>
              <m:t>-9</m:t>
            </m:r>
          </m:sup>
        </m:sSup>
      </m:oMath>
      <w:r w:rsidRPr="002550A5">
        <w:rPr>
          <w:rFonts w:ascii="Calibri" w:hAnsi="Calibri" w:cs="Calibri"/>
          <w:sz w:val="20"/>
        </w:rPr>
        <w:t>.</w:t>
      </w:r>
    </w:p>
    <w:p w14:paraId="2CC338D8" w14:textId="77777777" w:rsidR="002F26C0" w:rsidRPr="002550A5" w:rsidRDefault="00F96A5B" w:rsidP="002550A5">
      <w:pPr>
        <w:pStyle w:val="3GPPAgreements"/>
        <w:numPr>
          <w:ilvl w:val="0"/>
          <w:numId w:val="0"/>
        </w:numPr>
        <w:rPr>
          <w:rFonts w:ascii="Calibri" w:hAnsi="Calibri" w:cs="Calibri"/>
          <w:sz w:val="20"/>
        </w:rPr>
      </w:pPr>
      <w:r w:rsidRPr="002550A5">
        <w:rPr>
          <w:rFonts w:ascii="Calibri" w:hAnsi="Calibri" w:cs="Calibri"/>
          <w:sz w:val="20"/>
        </w:rPr>
        <w:t>The bandwidth is expected to be configurable up to max channel bandwidth. Therefore</w:t>
      </w:r>
      <w:r w:rsidR="00B16C8E">
        <w:rPr>
          <w:rFonts w:ascii="Calibri" w:hAnsi="Calibri" w:cs="Calibri"/>
          <w:sz w:val="20"/>
        </w:rPr>
        <w:t>,</w:t>
      </w:r>
      <w:r w:rsidRPr="002550A5">
        <w:rPr>
          <w:rFonts w:ascii="Calibri" w:hAnsi="Calibri" w:cs="Calibri"/>
          <w:sz w:val="20"/>
        </w:rPr>
        <w:t xml:space="preserve"> the minimum reporting granularity should be a fraction of </w:t>
      </w:r>
      <m:oMath>
        <m:sSub>
          <m:sSubPr>
            <m:ctrlPr>
              <w:rPr>
                <w:rFonts w:ascii="Cambria Math" w:hAnsi="Cambria Math" w:cs="Calibri"/>
                <w:sz w:val="20"/>
              </w:rPr>
            </m:ctrlPr>
          </m:sSubPr>
          <m:e>
            <m:r>
              <w:rPr>
                <w:rFonts w:ascii="Cambria Math" w:hAnsi="Cambria Math" w:cs="Calibri"/>
                <w:sz w:val="20"/>
              </w:rPr>
              <m:t>T</m:t>
            </m:r>
          </m:e>
          <m:sub>
            <m:r>
              <w:rPr>
                <w:rFonts w:ascii="Cambria Math" w:hAnsi="Cambria Math" w:cs="Calibri"/>
                <w:sz w:val="20"/>
              </w:rPr>
              <m:t>c</m:t>
            </m:r>
          </m:sub>
        </m:sSub>
      </m:oMath>
      <w:r w:rsidRPr="002550A5">
        <w:rPr>
          <w:rFonts w:ascii="Calibri" w:hAnsi="Calibri" w:cs="Calibri"/>
          <w:sz w:val="20"/>
        </w:rPr>
        <w:t>/2 and it should be scaled inversely proportionally to the bandwidth</w:t>
      </w:r>
      <w:r w:rsidR="002F26C0" w:rsidRPr="002550A5">
        <w:rPr>
          <w:rFonts w:ascii="Calibri" w:hAnsi="Calibri" w:cs="Calibri"/>
          <w:sz w:val="20"/>
        </w:rPr>
        <w:t>:</w:t>
      </w:r>
    </w:p>
    <w:p w14:paraId="58687A6D" w14:textId="77777777" w:rsidR="002F26C0" w:rsidRPr="002550A5" w:rsidRDefault="002F26C0" w:rsidP="002550A5">
      <w:pPr>
        <w:pStyle w:val="3GPPAgreements"/>
        <w:numPr>
          <w:ilvl w:val="0"/>
          <w:numId w:val="0"/>
        </w:numPr>
        <w:jc w:val="center"/>
        <w:rPr>
          <w:rFonts w:ascii="Calibri" w:hAnsi="Calibri" w:cs="Calibri"/>
          <w:sz w:val="20"/>
        </w:rPr>
      </w:pPr>
      <m:oMath>
        <m:r>
          <w:rPr>
            <w:rFonts w:ascii="Cambria Math" w:hAnsi="Cambria Math"/>
          </w:rPr>
          <m:t>(400MHz/</m:t>
        </m:r>
        <m:sSub>
          <m:sSubPr>
            <m:ctrlPr>
              <w:rPr>
                <w:rFonts w:ascii="Cambria Math" w:hAnsi="Cambria Math"/>
                <w:i/>
              </w:rPr>
            </m:ctrlPr>
          </m:sSubPr>
          <m:e>
            <m:r>
              <w:rPr>
                <w:rFonts w:ascii="Cambria Math" w:hAnsi="Cambria Math"/>
              </w:rPr>
              <m:t>BW</m:t>
            </m:r>
          </m:e>
          <m:sub>
            <m:r>
              <w:rPr>
                <w:rFonts w:ascii="Cambria Math" w:hAnsi="Cambria Math"/>
              </w:rPr>
              <m:t>SRS/PRS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2550A5">
        <w:rPr>
          <w:rFonts w:ascii="Calibri" w:hAnsi="Calibri" w:cs="Calibri"/>
          <w:sz w:val="20"/>
        </w:rPr>
        <w:t>/2</w:t>
      </w:r>
    </w:p>
    <w:p w14:paraId="3B2D9E23" w14:textId="77777777" w:rsidR="002F26C0" w:rsidRPr="002550A5" w:rsidRDefault="002F26C0" w:rsidP="002550A5">
      <w:pPr>
        <w:pStyle w:val="3GPPAgreements"/>
        <w:numPr>
          <w:ilvl w:val="0"/>
          <w:numId w:val="0"/>
        </w:numPr>
        <w:rPr>
          <w:rFonts w:ascii="Calibri" w:hAnsi="Calibri" w:cs="Calibri"/>
          <w:sz w:val="20"/>
        </w:rPr>
      </w:pPr>
      <w:r w:rsidRPr="002550A5">
        <w:rPr>
          <w:rFonts w:ascii="Calibri" w:hAnsi="Calibri" w:cs="Calibri"/>
          <w:sz w:val="20"/>
        </w:rPr>
        <w:t xml:space="preserve">where </w:t>
      </w:r>
      <m:oMath>
        <m:sSub>
          <m:sSubPr>
            <m:ctrlPr>
              <w:rPr>
                <w:rFonts w:ascii="Cambria Math" w:hAnsi="Cambria Math"/>
                <w:i/>
              </w:rPr>
            </m:ctrlPr>
          </m:sSubPr>
          <m:e>
            <m:r>
              <w:rPr>
                <w:rFonts w:ascii="Cambria Math" w:hAnsi="Cambria Math"/>
              </w:rPr>
              <m:t>BW</m:t>
            </m:r>
          </m:e>
          <m:sub>
            <m:r>
              <w:rPr>
                <w:rFonts w:ascii="Cambria Math" w:hAnsi="Cambria Math"/>
              </w:rPr>
              <m:t>SRS/PRS</m:t>
            </m:r>
          </m:sub>
        </m:sSub>
      </m:oMath>
      <w:r w:rsidRPr="002550A5">
        <w:rPr>
          <w:rFonts w:ascii="Calibri" w:hAnsi="Calibri" w:cs="Calibri"/>
          <w:sz w:val="20"/>
        </w:rPr>
        <w:t xml:space="preserve"> - is the channel BW in MHz closest to the bandwidth of configured UL SRS/PRS transmission selected from the set [5, 10, 20, 25, 40, 50, 80, 100, 200, 400] MHz.</w:t>
      </w:r>
    </w:p>
    <w:p w14:paraId="230749F0" w14:textId="77777777" w:rsidR="002F26C0" w:rsidRDefault="001A1D17" w:rsidP="001A1D17">
      <w:pPr>
        <w:pStyle w:val="3GPPAgreements"/>
        <w:numPr>
          <w:ilvl w:val="0"/>
          <w:numId w:val="0"/>
        </w:numPr>
        <w:rPr>
          <w:rFonts w:ascii="Calibri" w:hAnsi="Calibri" w:cs="Calibri"/>
          <w:b/>
          <w:i/>
          <w:sz w:val="20"/>
        </w:rPr>
      </w:pPr>
      <w:r w:rsidRPr="001C630B">
        <w:rPr>
          <w:rFonts w:ascii="Calibri" w:hAnsi="Calibri" w:cs="Calibri"/>
          <w:b/>
          <w:i/>
          <w:sz w:val="20"/>
          <w:u w:val="single"/>
        </w:rPr>
        <w:t xml:space="preserve">Proposal </w:t>
      </w:r>
      <w:r>
        <w:rPr>
          <w:rFonts w:ascii="Calibri" w:hAnsi="Calibri" w:cs="Calibri"/>
          <w:b/>
          <w:i/>
          <w:sz w:val="20"/>
          <w:u w:val="single"/>
        </w:rPr>
        <w:t>3</w:t>
      </w:r>
      <w:r w:rsidRPr="001C630B">
        <w:rPr>
          <w:rFonts w:ascii="Calibri" w:hAnsi="Calibri" w:cs="Calibri"/>
          <w:b/>
          <w:i/>
          <w:sz w:val="20"/>
          <w:u w:val="single"/>
        </w:rPr>
        <w:t>:</w:t>
      </w:r>
      <w:r w:rsidRPr="002550A5">
        <w:rPr>
          <w:rFonts w:ascii="Calibri" w:hAnsi="Calibri" w:cs="Calibri"/>
          <w:b/>
          <w:i/>
          <w:sz w:val="20"/>
        </w:rPr>
        <w:t xml:space="preserve"> </w:t>
      </w:r>
      <w:r w:rsidR="002F26C0" w:rsidRPr="002550A5">
        <w:rPr>
          <w:rFonts w:ascii="Calibri" w:hAnsi="Calibri" w:cs="Calibri"/>
          <w:b/>
          <w:i/>
          <w:sz w:val="20"/>
        </w:rPr>
        <w:t xml:space="preserve">UL RTOA reporting granularity is determined by equation </w:t>
      </w:r>
      <m:oMath>
        <m:r>
          <m:rPr>
            <m:sty m:val="bi"/>
          </m:rPr>
          <w:rPr>
            <w:rFonts w:ascii="Cambria Math" w:hAnsi="Cambria Math" w:cs="Calibri"/>
            <w:sz w:val="20"/>
          </w:rPr>
          <m:t>(400</m:t>
        </m:r>
        <m:r>
          <m:rPr>
            <m:sty m:val="bi"/>
          </m:rPr>
          <w:rPr>
            <w:rFonts w:ascii="Cambria Math" w:hAnsi="Cambria Math" w:cs="Calibri"/>
            <w:sz w:val="20"/>
          </w:rPr>
          <m:t>MHz/</m:t>
        </m:r>
        <m:sSub>
          <m:sSubPr>
            <m:ctrlPr>
              <w:rPr>
                <w:rFonts w:ascii="Cambria Math" w:hAnsi="Cambria Math" w:cs="Calibri"/>
                <w:b/>
                <w:i/>
                <w:sz w:val="20"/>
              </w:rPr>
            </m:ctrlPr>
          </m:sSubPr>
          <m:e>
            <m:r>
              <m:rPr>
                <m:sty m:val="bi"/>
              </m:rPr>
              <w:rPr>
                <w:rFonts w:ascii="Cambria Math" w:hAnsi="Cambria Math" w:cs="Calibri"/>
                <w:sz w:val="20"/>
              </w:rPr>
              <m:t>BW</m:t>
            </m:r>
          </m:e>
          <m:sub>
            <m:f>
              <m:fPr>
                <m:ctrlPr>
                  <w:rPr>
                    <w:rFonts w:ascii="Cambria Math" w:hAnsi="Cambria Math" w:cs="Calibri"/>
                    <w:b/>
                    <w:i/>
                    <w:sz w:val="20"/>
                  </w:rPr>
                </m:ctrlPr>
              </m:fPr>
              <m:num>
                <m:r>
                  <m:rPr>
                    <m:sty m:val="bi"/>
                  </m:rPr>
                  <w:rPr>
                    <w:rFonts w:ascii="Cambria Math" w:hAnsi="Cambria Math" w:cs="Calibri"/>
                    <w:sz w:val="20"/>
                  </w:rPr>
                  <m:t>SRS</m:t>
                </m:r>
              </m:num>
              <m:den>
                <m:r>
                  <m:rPr>
                    <m:sty m:val="bi"/>
                  </m:rPr>
                  <w:rPr>
                    <w:rFonts w:ascii="Cambria Math" w:hAnsi="Cambria Math" w:cs="Calibri"/>
                    <w:sz w:val="20"/>
                  </w:rPr>
                  <m:t>PRS</m:t>
                </m:r>
              </m:den>
            </m:f>
          </m:sub>
        </m:sSub>
        <m:r>
          <m:rPr>
            <m:sty m:val="bi"/>
          </m:rPr>
          <w:rPr>
            <w:rFonts w:ascii="Cambria Math" w:hAnsi="Cambria Math" w:cs="Calibri"/>
            <w:sz w:val="20"/>
          </w:rPr>
          <m:t>)∙</m:t>
        </m:r>
        <m:sSub>
          <m:sSubPr>
            <m:ctrlPr>
              <w:rPr>
                <w:rFonts w:ascii="Cambria Math" w:hAnsi="Cambria Math" w:cs="Calibri"/>
                <w:b/>
                <w:i/>
                <w:sz w:val="20"/>
              </w:rPr>
            </m:ctrlPr>
          </m:sSubPr>
          <m:e>
            <m:r>
              <m:rPr>
                <m:sty m:val="bi"/>
              </m:rPr>
              <w:rPr>
                <w:rFonts w:ascii="Cambria Math" w:hAnsi="Cambria Math" w:cs="Calibri"/>
                <w:sz w:val="20"/>
              </w:rPr>
              <m:t>T</m:t>
            </m:r>
          </m:e>
          <m:sub>
            <m:r>
              <m:rPr>
                <m:sty m:val="bi"/>
              </m:rPr>
              <w:rPr>
                <w:rFonts w:ascii="Cambria Math" w:hAnsi="Cambria Math" w:cs="Calibri"/>
                <w:sz w:val="20"/>
              </w:rPr>
              <m:t>c</m:t>
            </m:r>
          </m:sub>
        </m:sSub>
        <m:r>
          <m:rPr>
            <m:sty m:val="bi"/>
          </m:rPr>
          <w:rPr>
            <w:rFonts w:ascii="Cambria Math" w:hAnsi="Cambria Math" w:cs="Calibri"/>
            <w:sz w:val="20"/>
          </w:rPr>
          <m:t>/2</m:t>
        </m:r>
      </m:oMath>
      <w:r>
        <w:rPr>
          <w:rFonts w:ascii="Calibri" w:hAnsi="Calibri" w:cs="Calibri"/>
          <w:b/>
          <w:i/>
          <w:sz w:val="20"/>
        </w:rPr>
        <w:t xml:space="preserve"> </w:t>
      </w:r>
      <w:r w:rsidR="002F26C0" w:rsidRPr="002550A5">
        <w:rPr>
          <w:rFonts w:ascii="Calibri" w:hAnsi="Calibri" w:cs="Calibri"/>
          <w:b/>
          <w:i/>
          <w:sz w:val="20"/>
        </w:rPr>
        <w:t xml:space="preserve">where </w:t>
      </w:r>
      <m:oMath>
        <m:sSub>
          <m:sSubPr>
            <m:ctrlPr>
              <w:rPr>
                <w:rFonts w:ascii="Cambria Math" w:hAnsi="Cambria Math" w:cs="Calibri"/>
                <w:b/>
                <w:i/>
                <w:sz w:val="20"/>
              </w:rPr>
            </m:ctrlPr>
          </m:sSubPr>
          <m:e>
            <m:r>
              <m:rPr>
                <m:sty m:val="bi"/>
              </m:rPr>
              <w:rPr>
                <w:rFonts w:ascii="Cambria Math" w:hAnsi="Cambria Math" w:cs="Calibri"/>
                <w:sz w:val="20"/>
              </w:rPr>
              <m:t>BW</m:t>
            </m:r>
          </m:e>
          <m:sub>
            <m:r>
              <m:rPr>
                <m:sty m:val="bi"/>
              </m:rPr>
              <w:rPr>
                <w:rFonts w:ascii="Cambria Math" w:hAnsi="Cambria Math" w:cs="Calibri"/>
                <w:sz w:val="20"/>
              </w:rPr>
              <m:t>SRS/PRS</m:t>
            </m:r>
          </m:sub>
        </m:sSub>
      </m:oMath>
      <w:r w:rsidR="002F26C0" w:rsidRPr="002550A5">
        <w:rPr>
          <w:rFonts w:ascii="Calibri" w:hAnsi="Calibri" w:cs="Calibri"/>
          <w:b/>
          <w:i/>
          <w:sz w:val="20"/>
        </w:rPr>
        <w:t xml:space="preserve">  is the </w:t>
      </w:r>
      <w:r>
        <w:rPr>
          <w:rFonts w:ascii="Calibri" w:hAnsi="Calibri" w:cs="Calibri"/>
          <w:b/>
          <w:i/>
          <w:sz w:val="20"/>
        </w:rPr>
        <w:t>C</w:t>
      </w:r>
      <w:r w:rsidR="002F26C0" w:rsidRPr="002550A5">
        <w:rPr>
          <w:rFonts w:ascii="Calibri" w:hAnsi="Calibri" w:cs="Calibri"/>
          <w:b/>
          <w:i/>
          <w:sz w:val="20"/>
        </w:rPr>
        <w:t>BW in MHz selected from the set [5, 10, 20, 25, 40, 50, 80, 100, 200, 400] MHz and closest to the configured bandwidth of UL SRS/PRS transmission</w:t>
      </w:r>
    </w:p>
    <w:p w14:paraId="69AC4072" w14:textId="77777777" w:rsidR="0074536F" w:rsidRPr="002550A5" w:rsidRDefault="0074536F" w:rsidP="002550A5">
      <w:pPr>
        <w:pStyle w:val="3GPPAgreements"/>
        <w:numPr>
          <w:ilvl w:val="0"/>
          <w:numId w:val="0"/>
        </w:numPr>
        <w:rPr>
          <w:rFonts w:ascii="Calibri" w:hAnsi="Calibri" w:cs="Calibri"/>
          <w:b/>
          <w:i/>
          <w:sz w:val="20"/>
        </w:rPr>
      </w:pPr>
    </w:p>
    <w:p w14:paraId="10314177" w14:textId="77777777" w:rsidR="002F26C0" w:rsidRDefault="002F26C0" w:rsidP="002550A5">
      <w:pPr>
        <w:pStyle w:val="Heading3"/>
      </w:pPr>
      <w:r w:rsidRPr="00441E49">
        <w:t xml:space="preserve">gNB </w:t>
      </w:r>
      <w:r>
        <w:t>R</w:t>
      </w:r>
      <w:r w:rsidRPr="00441E49">
        <w:t>x-</w:t>
      </w:r>
      <w:r>
        <w:t>T</w:t>
      </w:r>
      <w:r w:rsidRPr="00441E49">
        <w:t xml:space="preserve">x </w:t>
      </w:r>
      <w:r>
        <w:t>T</w:t>
      </w:r>
      <w:r w:rsidRPr="00441E49">
        <w:t xml:space="preserve">ime </w:t>
      </w:r>
      <w:r>
        <w:t>D</w:t>
      </w:r>
      <w:r w:rsidRPr="00441E49">
        <w:t>ifference</w:t>
      </w:r>
    </w:p>
    <w:p w14:paraId="4CA922DC" w14:textId="77777777" w:rsidR="002F26C0" w:rsidRPr="002550A5" w:rsidRDefault="002F26C0" w:rsidP="002550A5">
      <w:pPr>
        <w:pStyle w:val="3GPPAgreements"/>
        <w:numPr>
          <w:ilvl w:val="0"/>
          <w:numId w:val="0"/>
        </w:numPr>
        <w:rPr>
          <w:rFonts w:ascii="Calibri" w:hAnsi="Calibri" w:cs="Calibri"/>
          <w:sz w:val="20"/>
        </w:rPr>
      </w:pPr>
      <w:r w:rsidRPr="002550A5">
        <w:rPr>
          <w:rFonts w:ascii="Calibri" w:hAnsi="Calibri" w:cs="Calibri"/>
          <w:sz w:val="20"/>
        </w:rPr>
        <w:t>The gNB Rx-Tx time difference reporting granularity</w:t>
      </w:r>
      <w:r w:rsidR="0074536F">
        <w:rPr>
          <w:rFonts w:ascii="Calibri" w:hAnsi="Calibri" w:cs="Calibri"/>
          <w:sz w:val="20"/>
        </w:rPr>
        <w:t xml:space="preserve"> and range</w:t>
      </w:r>
      <w:r w:rsidRPr="002550A5">
        <w:rPr>
          <w:rFonts w:ascii="Calibri" w:hAnsi="Calibri" w:cs="Calibri"/>
          <w:sz w:val="20"/>
        </w:rPr>
        <w:t xml:space="preserve"> can be derived from the same considerations as for RTOA. In addition, similar to UE Rx-Tx time difference, the neighbor cell gNB Rx-Tx time difference can be derived from the serving cell gNB Rx-Tx time difference and neighbor cell RSTD measurements and DL transmission time difference across TRPs/gNBs relative to serving cell.</w:t>
      </w:r>
    </w:p>
    <w:p w14:paraId="0FAB2758" w14:textId="77777777" w:rsidR="002F26C0" w:rsidRPr="00534893" w:rsidRDefault="002F26C0" w:rsidP="002F26C0">
      <w:pPr>
        <w:pStyle w:val="3GPPText"/>
        <w:rPr>
          <w:lang w:val="en-GB"/>
        </w:rPr>
      </w:pPr>
    </w:p>
    <w:p w14:paraId="34111125" w14:textId="77777777" w:rsidR="002F26C0" w:rsidRDefault="002F26C0" w:rsidP="002550A5">
      <w:pPr>
        <w:pStyle w:val="Heading3"/>
      </w:pPr>
      <w:r w:rsidRPr="0058001B">
        <w:lastRenderedPageBreak/>
        <w:t>UL SRS</w:t>
      </w:r>
      <w:r>
        <w:t xml:space="preserve"> </w:t>
      </w:r>
      <w:r w:rsidRPr="0058001B">
        <w:t xml:space="preserve">(PRS) </w:t>
      </w:r>
      <w:r>
        <w:t>AoA</w:t>
      </w:r>
    </w:p>
    <w:p w14:paraId="0DCB786F" w14:textId="77777777" w:rsidR="002F26C0" w:rsidRPr="002550A5" w:rsidRDefault="002F26C0" w:rsidP="002550A5">
      <w:pPr>
        <w:pStyle w:val="3GPPAgreements"/>
        <w:numPr>
          <w:ilvl w:val="0"/>
          <w:numId w:val="0"/>
        </w:numPr>
        <w:rPr>
          <w:rFonts w:ascii="Calibri" w:hAnsi="Calibri" w:cs="Calibri"/>
          <w:sz w:val="20"/>
        </w:rPr>
      </w:pPr>
      <w:r w:rsidRPr="002550A5">
        <w:rPr>
          <w:rFonts w:ascii="Calibri" w:hAnsi="Calibri" w:cs="Calibri"/>
          <w:sz w:val="20"/>
        </w:rPr>
        <w:t xml:space="preserve">Granularity of angle measurements for azimuth and elevation can be derived from the accuracy of UE positioning requirements. For outdoor scenarios 10m error was considered for outdoor UEs. Considering ISD of 500m and the distance error </w:t>
      </w:r>
      <m:oMath>
        <m:sSub>
          <m:sSubPr>
            <m:ctrlPr>
              <w:rPr>
                <w:rFonts w:ascii="Cambria Math" w:hAnsi="Cambria Math" w:cs="Calibri"/>
                <w:sz w:val="20"/>
              </w:rPr>
            </m:ctrlPr>
          </m:sSubPr>
          <m:e>
            <m:r>
              <w:rPr>
                <w:rFonts w:ascii="Cambria Math" w:hAnsi="Cambria Math" w:cs="Calibri"/>
                <w:sz w:val="20"/>
              </w:rPr>
              <m:t>d</m:t>
            </m:r>
          </m:e>
          <m:sub>
            <m:r>
              <w:rPr>
                <w:rFonts w:ascii="Cambria Math" w:hAnsi="Cambria Math" w:cs="Calibri"/>
                <w:sz w:val="20"/>
              </w:rPr>
              <m:t>err</m:t>
            </m:r>
          </m:sub>
        </m:sSub>
        <m:r>
          <m:rPr>
            <m:sty m:val="p"/>
          </m:rPr>
          <w:rPr>
            <w:rFonts w:ascii="Cambria Math" w:hAnsi="Cambria Math" w:cs="Calibri"/>
            <w:sz w:val="20"/>
          </w:rPr>
          <m:t>=10</m:t>
        </m:r>
        <m:r>
          <w:rPr>
            <w:rFonts w:ascii="Cambria Math" w:hAnsi="Cambria Math" w:cs="Calibri"/>
            <w:sz w:val="20"/>
          </w:rPr>
          <m:t>m</m:t>
        </m:r>
      </m:oMath>
      <w:r w:rsidRPr="002550A5">
        <w:rPr>
          <w:rFonts w:ascii="Calibri" w:hAnsi="Calibri" w:cs="Calibri"/>
          <w:sz w:val="20"/>
        </w:rPr>
        <w:t xml:space="preserve">, the corresponding angle error can be estimated as follows </w:t>
      </w:r>
    </w:p>
    <w:p w14:paraId="51D7F272" w14:textId="77777777" w:rsidR="002F26C0" w:rsidRPr="002550A5" w:rsidRDefault="00913AE6" w:rsidP="002550A5">
      <w:pPr>
        <w:pStyle w:val="3GPPAgreements"/>
        <w:numPr>
          <w:ilvl w:val="0"/>
          <w:numId w:val="0"/>
        </w:numPr>
        <w:rPr>
          <w:rFonts w:ascii="Calibri" w:hAnsi="Calibri" w:cs="Calibri"/>
          <w:sz w:val="20"/>
        </w:rPr>
      </w:pPr>
      <m:oMathPara>
        <m:oMath>
          <m:sSub>
            <m:sSubPr>
              <m:ctrlPr>
                <w:rPr>
                  <w:rFonts w:ascii="Cambria Math" w:hAnsi="Cambria Math" w:cs="Calibri"/>
                  <w:sz w:val="20"/>
                </w:rPr>
              </m:ctrlPr>
            </m:sSubPr>
            <m:e>
              <m:r>
                <w:rPr>
                  <w:rFonts w:ascii="Cambria Math" w:hAnsi="Cambria Math" w:cs="Calibri"/>
                  <w:sz w:val="20"/>
                </w:rPr>
                <m:t>α</m:t>
              </m:r>
            </m:e>
            <m:sub>
              <m:r>
                <w:rPr>
                  <w:rFonts w:ascii="Cambria Math" w:hAnsi="Cambria Math" w:cs="Calibri"/>
                  <w:sz w:val="20"/>
                </w:rPr>
                <m:t>err</m:t>
              </m:r>
            </m:sub>
          </m:sSub>
          <m:r>
            <m:rPr>
              <m:sty m:val="p"/>
            </m:rPr>
            <w:rPr>
              <w:rFonts w:ascii="Cambria Math" w:hAnsi="Cambria Math" w:cs="Calibri"/>
              <w:sz w:val="20"/>
            </w:rPr>
            <m:t>=2∙</m:t>
          </m:r>
          <m:f>
            <m:fPr>
              <m:ctrlPr>
                <w:rPr>
                  <w:rFonts w:ascii="Cambria Math" w:hAnsi="Cambria Math" w:cs="Calibri"/>
                  <w:sz w:val="20"/>
                </w:rPr>
              </m:ctrlPr>
            </m:fPr>
            <m:num>
              <m:r>
                <m:rPr>
                  <m:sty m:val="p"/>
                </m:rPr>
                <w:rPr>
                  <w:rFonts w:ascii="Cambria Math" w:hAnsi="Cambria Math" w:cs="Calibri"/>
                  <w:sz w:val="20"/>
                </w:rPr>
                <m:t>atan</m:t>
              </m:r>
              <m:d>
                <m:dPr>
                  <m:ctrlPr>
                    <w:rPr>
                      <w:rFonts w:ascii="Cambria Math" w:hAnsi="Cambria Math" w:cs="Calibri"/>
                      <w:sz w:val="20"/>
                    </w:rPr>
                  </m:ctrlPr>
                </m:dPr>
                <m:e>
                  <m:f>
                    <m:fPr>
                      <m:ctrlPr>
                        <w:rPr>
                          <w:rFonts w:ascii="Cambria Math" w:hAnsi="Cambria Math" w:cs="Calibri"/>
                          <w:sz w:val="20"/>
                        </w:rPr>
                      </m:ctrlPr>
                    </m:fPr>
                    <m:num>
                      <m:sSub>
                        <m:sSubPr>
                          <m:ctrlPr>
                            <w:rPr>
                              <w:rFonts w:ascii="Cambria Math" w:hAnsi="Cambria Math" w:cs="Calibri"/>
                              <w:sz w:val="20"/>
                            </w:rPr>
                          </m:ctrlPr>
                        </m:sSubPr>
                        <m:e>
                          <m:r>
                            <w:rPr>
                              <w:rFonts w:ascii="Cambria Math" w:hAnsi="Cambria Math" w:cs="Calibri"/>
                              <w:sz w:val="20"/>
                            </w:rPr>
                            <m:t>d</m:t>
                          </m:r>
                        </m:e>
                        <m:sub>
                          <m:r>
                            <w:rPr>
                              <w:rFonts w:ascii="Cambria Math" w:hAnsi="Cambria Math" w:cs="Calibri"/>
                              <w:sz w:val="20"/>
                            </w:rPr>
                            <m:t>err</m:t>
                          </m:r>
                        </m:sub>
                      </m:sSub>
                    </m:num>
                    <m:den>
                      <m:r>
                        <w:rPr>
                          <w:rFonts w:ascii="Cambria Math" w:hAnsi="Cambria Math" w:cs="Calibri"/>
                          <w:sz w:val="20"/>
                        </w:rPr>
                        <m:t>ISD</m:t>
                      </m:r>
                    </m:den>
                  </m:f>
                </m:e>
              </m:d>
            </m:num>
            <m:den>
              <m:r>
                <w:rPr>
                  <w:rFonts w:ascii="Cambria Math" w:hAnsi="Cambria Math" w:cs="Calibri"/>
                  <w:sz w:val="20"/>
                </w:rPr>
                <m:t>π</m:t>
              </m:r>
            </m:den>
          </m:f>
          <m:r>
            <m:rPr>
              <m:sty m:val="p"/>
            </m:rPr>
            <w:rPr>
              <w:rFonts w:ascii="Cambria Math" w:hAnsi="Cambria Math" w:cs="Calibri"/>
              <w:sz w:val="20"/>
            </w:rPr>
            <m:t>∙180=2.29°</m:t>
          </m:r>
        </m:oMath>
      </m:oMathPara>
    </w:p>
    <w:p w14:paraId="647CDB20" w14:textId="77777777" w:rsidR="002F26C0" w:rsidRPr="002550A5" w:rsidRDefault="002F26C0" w:rsidP="002550A5">
      <w:pPr>
        <w:pStyle w:val="3GPPAgreements"/>
        <w:numPr>
          <w:ilvl w:val="0"/>
          <w:numId w:val="0"/>
        </w:numPr>
        <w:rPr>
          <w:rFonts w:ascii="Calibri" w:hAnsi="Calibri" w:cs="Calibri"/>
          <w:sz w:val="20"/>
        </w:rPr>
      </w:pPr>
      <w:r w:rsidRPr="002550A5">
        <w:rPr>
          <w:rFonts w:ascii="Calibri" w:hAnsi="Calibri" w:cs="Calibri"/>
          <w:sz w:val="20"/>
        </w:rPr>
        <w:t xml:space="preserve">In order to avoid noticeable degradation due to reporting granularity the quantization error should be ~10 time less which corresponds to </w:t>
      </w:r>
      <m:oMath>
        <m:r>
          <m:rPr>
            <m:sty m:val="p"/>
          </m:rPr>
          <w:rPr>
            <w:rFonts w:ascii="Cambria Math" w:hAnsi="Cambria Math" w:cs="Calibri"/>
            <w:sz w:val="20"/>
          </w:rPr>
          <m:t>0.229°</m:t>
        </m:r>
      </m:oMath>
      <w:r w:rsidRPr="002550A5">
        <w:rPr>
          <w:rFonts w:ascii="Calibri" w:hAnsi="Calibri" w:cs="Calibri"/>
          <w:sz w:val="20"/>
        </w:rPr>
        <w:t xml:space="preserve">. </w:t>
      </w:r>
      <w:r w:rsidR="0074536F" w:rsidRPr="0074536F">
        <w:rPr>
          <w:rFonts w:ascii="Calibri" w:hAnsi="Calibri" w:cs="Calibri"/>
          <w:sz w:val="20"/>
        </w:rPr>
        <w:t>Therefore,</w:t>
      </w:r>
      <w:r w:rsidRPr="002550A5">
        <w:rPr>
          <w:rFonts w:ascii="Calibri" w:hAnsi="Calibri" w:cs="Calibri"/>
          <w:sz w:val="20"/>
        </w:rPr>
        <w:t xml:space="preserve"> in order to cover </w:t>
      </w:r>
      <m:oMath>
        <m:r>
          <m:rPr>
            <m:sty m:val="p"/>
          </m:rPr>
          <w:rPr>
            <w:rFonts w:ascii="Cambria Math" w:hAnsi="Cambria Math" w:cs="Calibri"/>
            <w:sz w:val="20"/>
          </w:rPr>
          <m:t>360°</m:t>
        </m:r>
      </m:oMath>
      <w:r w:rsidRPr="002550A5">
        <w:rPr>
          <w:rFonts w:ascii="Calibri" w:hAnsi="Calibri" w:cs="Calibri"/>
          <w:sz w:val="20"/>
        </w:rPr>
        <w:t xml:space="preserve"> with this granularity </w:t>
      </w:r>
      <m:oMath>
        <m:sSub>
          <m:sSubPr>
            <m:ctrlPr>
              <w:rPr>
                <w:rFonts w:ascii="Cambria Math" w:hAnsi="Cambria Math" w:cs="Calibri"/>
                <w:sz w:val="20"/>
              </w:rPr>
            </m:ctrlPr>
          </m:sSubPr>
          <m:e>
            <m:r>
              <w:rPr>
                <w:rFonts w:ascii="Cambria Math" w:hAnsi="Cambria Math" w:cs="Calibri"/>
                <w:sz w:val="20"/>
              </w:rPr>
              <m:t>log</m:t>
            </m:r>
          </m:e>
          <m:sub>
            <m:r>
              <m:rPr>
                <m:sty m:val="p"/>
              </m:rPr>
              <w:rPr>
                <w:rFonts w:ascii="Cambria Math" w:hAnsi="Cambria Math" w:cs="Calibri"/>
                <w:sz w:val="20"/>
              </w:rPr>
              <m:t>2</m:t>
            </m:r>
          </m:sub>
        </m:sSub>
        <m:d>
          <m:dPr>
            <m:ctrlPr>
              <w:rPr>
                <w:rFonts w:ascii="Cambria Math" w:hAnsi="Cambria Math" w:cs="Calibri"/>
                <w:sz w:val="20"/>
              </w:rPr>
            </m:ctrlPr>
          </m:dPr>
          <m:e>
            <m:f>
              <m:fPr>
                <m:ctrlPr>
                  <w:rPr>
                    <w:rFonts w:ascii="Cambria Math" w:hAnsi="Cambria Math" w:cs="Calibri"/>
                    <w:sz w:val="20"/>
                  </w:rPr>
                </m:ctrlPr>
              </m:fPr>
              <m:num>
                <m:r>
                  <m:rPr>
                    <m:sty m:val="p"/>
                  </m:rPr>
                  <w:rPr>
                    <w:rFonts w:ascii="Cambria Math" w:hAnsi="Cambria Math" w:cs="Calibri"/>
                    <w:sz w:val="20"/>
                  </w:rPr>
                  <m:t>360°</m:t>
                </m:r>
              </m:num>
              <m:den>
                <m:r>
                  <m:rPr>
                    <m:sty m:val="p"/>
                  </m:rPr>
                  <w:rPr>
                    <w:rFonts w:ascii="Cambria Math" w:hAnsi="Calibri" w:cs="Calibri"/>
                    <w:sz w:val="20"/>
                  </w:rPr>
                  <m:t>0.</m:t>
                </m:r>
                <m:r>
                  <m:rPr>
                    <m:sty m:val="p"/>
                  </m:rPr>
                  <w:rPr>
                    <w:rFonts w:ascii="Cambria Math" w:hAnsi="Cambria Math" w:cs="Calibri"/>
                    <w:sz w:val="20"/>
                  </w:rPr>
                  <m:t>229°</m:t>
                </m:r>
              </m:den>
            </m:f>
          </m:e>
        </m:d>
        <m:r>
          <m:rPr>
            <m:sty m:val="p"/>
          </m:rPr>
          <w:rPr>
            <w:rFonts w:ascii="Cambria Math" w:hAnsi="Cambria Math" w:cs="Calibri"/>
            <w:sz w:val="20"/>
          </w:rPr>
          <m:t>= 10.6</m:t>
        </m:r>
      </m:oMath>
      <w:r w:rsidRPr="002550A5">
        <w:rPr>
          <w:rFonts w:ascii="Calibri" w:hAnsi="Calibri" w:cs="Calibri"/>
          <w:sz w:val="20"/>
        </w:rPr>
        <w:t xml:space="preserve">), i.e. 11 bits are needed for resolution of azimuth angle of arrival and 10 bits for resolution of zenith angle of arrival to cover </w:t>
      </w:r>
      <m:oMath>
        <m:r>
          <m:rPr>
            <m:sty m:val="p"/>
          </m:rPr>
          <w:rPr>
            <w:rFonts w:ascii="Cambria Math" w:hAnsi="Cambria Math" w:cs="Calibri"/>
            <w:sz w:val="20"/>
          </w:rPr>
          <m:t>180°</m:t>
        </m:r>
      </m:oMath>
      <w:r w:rsidRPr="002550A5">
        <w:rPr>
          <w:rFonts w:ascii="Calibri" w:hAnsi="Calibri" w:cs="Calibri"/>
          <w:sz w:val="20"/>
        </w:rPr>
        <w:t xml:space="preserve"> degrees.</w:t>
      </w:r>
    </w:p>
    <w:p w14:paraId="24EF410E" w14:textId="77777777" w:rsidR="0074536F" w:rsidRDefault="0074536F" w:rsidP="0074536F">
      <w:pPr>
        <w:pStyle w:val="3GPPAgreements"/>
        <w:numPr>
          <w:ilvl w:val="0"/>
          <w:numId w:val="0"/>
        </w:numPr>
        <w:rPr>
          <w:rFonts w:ascii="Calibri" w:hAnsi="Calibri" w:cs="Calibri"/>
          <w:b/>
          <w:i/>
          <w:sz w:val="20"/>
        </w:rPr>
      </w:pPr>
      <w:r w:rsidRPr="001C630B">
        <w:rPr>
          <w:rFonts w:ascii="Calibri" w:hAnsi="Calibri" w:cs="Calibri"/>
          <w:b/>
          <w:i/>
          <w:sz w:val="20"/>
          <w:u w:val="single"/>
        </w:rPr>
        <w:t xml:space="preserve">Proposal </w:t>
      </w:r>
      <w:r>
        <w:rPr>
          <w:rFonts w:ascii="Calibri" w:hAnsi="Calibri" w:cs="Calibri"/>
          <w:b/>
          <w:i/>
          <w:sz w:val="20"/>
          <w:u w:val="single"/>
        </w:rPr>
        <w:t>4</w:t>
      </w:r>
      <w:r w:rsidRPr="001C630B">
        <w:rPr>
          <w:rFonts w:ascii="Calibri" w:hAnsi="Calibri" w:cs="Calibri"/>
          <w:b/>
          <w:i/>
          <w:sz w:val="20"/>
          <w:u w:val="single"/>
        </w:rPr>
        <w:t>:</w:t>
      </w:r>
      <w:r w:rsidRPr="001C0BBB">
        <w:rPr>
          <w:rFonts w:ascii="Calibri" w:hAnsi="Calibri" w:cs="Calibri"/>
          <w:b/>
          <w:i/>
          <w:sz w:val="20"/>
        </w:rPr>
        <w:t xml:space="preserve"> </w:t>
      </w:r>
      <w:r w:rsidRPr="002550A5">
        <w:rPr>
          <w:rFonts w:ascii="Calibri" w:hAnsi="Calibri" w:cs="Calibri"/>
          <w:b/>
          <w:i/>
          <w:sz w:val="20"/>
        </w:rPr>
        <w:t xml:space="preserve">The following granularity is used for AoA reporting </w:t>
      </w:r>
      <m:oMath>
        <m:f>
          <m:fPr>
            <m:ctrlPr>
              <w:rPr>
                <w:rFonts w:ascii="Cambria Math" w:hAnsi="Cambria Math" w:cs="Calibri"/>
                <w:b/>
                <w:i/>
                <w:sz w:val="20"/>
              </w:rPr>
            </m:ctrlPr>
          </m:fPr>
          <m:num>
            <m:r>
              <m:rPr>
                <m:sty m:val="bi"/>
              </m:rPr>
              <w:rPr>
                <w:rFonts w:ascii="Cambria Math" w:hAnsi="Cambria Math" w:cs="Calibri"/>
                <w:sz w:val="20"/>
              </w:rPr>
              <m:t>360°</m:t>
            </m:r>
          </m:num>
          <m:den>
            <m:sSup>
              <m:sSupPr>
                <m:ctrlPr>
                  <w:rPr>
                    <w:rFonts w:ascii="Cambria Math" w:hAnsi="Cambria Math" w:cs="Calibri"/>
                    <w:b/>
                    <w:i/>
                    <w:sz w:val="20"/>
                  </w:rPr>
                </m:ctrlPr>
              </m:sSupPr>
              <m:e>
                <m:r>
                  <m:rPr>
                    <m:sty m:val="bi"/>
                  </m:rPr>
                  <w:rPr>
                    <w:rFonts w:ascii="Cambria Math" w:hAnsi="Cambria Math" w:cs="Calibri"/>
                    <w:sz w:val="20"/>
                  </w:rPr>
                  <m:t>2</m:t>
                </m:r>
              </m:e>
              <m:sup>
                <m:r>
                  <m:rPr>
                    <m:sty m:val="bi"/>
                  </m:rPr>
                  <w:rPr>
                    <w:rFonts w:ascii="Cambria Math" w:hAnsi="Cambria Math" w:cs="Calibri"/>
                    <w:sz w:val="20"/>
                  </w:rPr>
                  <m:t>11</m:t>
                </m:r>
              </m:sup>
            </m:sSup>
          </m:den>
        </m:f>
      </m:oMath>
      <w:r w:rsidRPr="002550A5">
        <w:rPr>
          <w:rFonts w:ascii="Calibri" w:hAnsi="Calibri" w:cs="Calibri"/>
          <w:b/>
          <w:i/>
          <w:sz w:val="20"/>
        </w:rPr>
        <w:t>. Azimuth and Zenith AoAs are reported using 11 and 10 bits respectively</w:t>
      </w:r>
    </w:p>
    <w:p w14:paraId="099F752E" w14:textId="77777777" w:rsidR="0074536F" w:rsidRPr="0040384B" w:rsidRDefault="0074536F" w:rsidP="002550A5">
      <w:pPr>
        <w:pStyle w:val="3GPPAgreements"/>
        <w:numPr>
          <w:ilvl w:val="0"/>
          <w:numId w:val="0"/>
        </w:numPr>
        <w:rPr>
          <w:b/>
        </w:rPr>
      </w:pPr>
    </w:p>
    <w:p w14:paraId="455F16F0" w14:textId="77777777" w:rsidR="002F26C0" w:rsidRDefault="002F26C0" w:rsidP="002550A5">
      <w:pPr>
        <w:pStyle w:val="Heading3"/>
      </w:pPr>
      <w:r w:rsidRPr="0058001B">
        <w:t>UL SRS</w:t>
      </w:r>
      <w:r>
        <w:t xml:space="preserve"> (PRS)-</w:t>
      </w:r>
      <w:r w:rsidRPr="0058001B">
        <w:t>RSRP</w:t>
      </w:r>
    </w:p>
    <w:p w14:paraId="6BFFDBFD" w14:textId="77777777" w:rsidR="0074536F" w:rsidRDefault="002F26C0" w:rsidP="0074536F">
      <w:pPr>
        <w:pStyle w:val="3GPPAgreements"/>
        <w:numPr>
          <w:ilvl w:val="0"/>
          <w:numId w:val="0"/>
        </w:numPr>
        <w:rPr>
          <w:rFonts w:ascii="Calibri" w:hAnsi="Calibri" w:cs="Calibri"/>
          <w:sz w:val="20"/>
        </w:rPr>
      </w:pPr>
      <w:r w:rsidRPr="002550A5">
        <w:rPr>
          <w:rFonts w:ascii="Calibri" w:hAnsi="Calibri" w:cs="Calibri"/>
          <w:sz w:val="20"/>
        </w:rPr>
        <w:t>The 1dB resolution is expected to be sufficient for UL SRS (PRS)-RSRP reporting.</w:t>
      </w:r>
    </w:p>
    <w:p w14:paraId="1C54D388" w14:textId="377B35B6" w:rsidR="0074536F" w:rsidRDefault="0074536F" w:rsidP="0074536F">
      <w:pPr>
        <w:pStyle w:val="3GPPAgreements"/>
        <w:numPr>
          <w:ilvl w:val="0"/>
          <w:numId w:val="0"/>
        </w:numPr>
        <w:rPr>
          <w:rFonts w:ascii="Calibri" w:hAnsi="Calibri" w:cs="Calibri"/>
          <w:b/>
          <w:i/>
          <w:sz w:val="20"/>
        </w:rPr>
      </w:pPr>
      <w:r w:rsidRPr="001C630B">
        <w:rPr>
          <w:rFonts w:ascii="Calibri" w:hAnsi="Calibri" w:cs="Calibri"/>
          <w:b/>
          <w:i/>
          <w:sz w:val="20"/>
          <w:u w:val="single"/>
        </w:rPr>
        <w:t xml:space="preserve">Proposal </w:t>
      </w:r>
      <w:r w:rsidR="00EB5EC0">
        <w:rPr>
          <w:rFonts w:ascii="Calibri" w:hAnsi="Calibri" w:cs="Calibri"/>
          <w:b/>
          <w:i/>
          <w:sz w:val="20"/>
          <w:u w:val="single"/>
        </w:rPr>
        <w:t>5</w:t>
      </w:r>
      <w:r w:rsidRPr="001C630B">
        <w:rPr>
          <w:rFonts w:ascii="Calibri" w:hAnsi="Calibri" w:cs="Calibri"/>
          <w:b/>
          <w:i/>
          <w:sz w:val="20"/>
          <w:u w:val="single"/>
        </w:rPr>
        <w:t>:</w:t>
      </w:r>
      <w:r w:rsidRPr="001C0BBB">
        <w:rPr>
          <w:rFonts w:ascii="Calibri" w:hAnsi="Calibri" w:cs="Calibri"/>
          <w:b/>
          <w:i/>
          <w:sz w:val="20"/>
        </w:rPr>
        <w:t xml:space="preserve"> </w:t>
      </w:r>
      <w:r w:rsidRPr="0074536F">
        <w:rPr>
          <w:rFonts w:ascii="Calibri" w:hAnsi="Calibri" w:cs="Calibri"/>
          <w:b/>
          <w:i/>
          <w:sz w:val="20"/>
        </w:rPr>
        <w:t>UL SRS (PRS) RSRP reporting granularity is set to 1dB</w:t>
      </w:r>
      <w:r>
        <w:rPr>
          <w:rFonts w:ascii="Calibri" w:hAnsi="Calibri" w:cs="Calibri"/>
          <w:b/>
          <w:i/>
          <w:sz w:val="20"/>
        </w:rPr>
        <w:t xml:space="preserve">. </w:t>
      </w:r>
      <w:r w:rsidRPr="008F6D36">
        <w:rPr>
          <w:rFonts w:ascii="Calibri" w:hAnsi="Calibri" w:cs="Calibri"/>
          <w:b/>
          <w:i/>
          <w:sz w:val="20"/>
        </w:rPr>
        <w:t>Range of values and mapping for UL SRS (PRS) RSRP reporting is TB</w:t>
      </w:r>
      <w:r w:rsidR="008F6D36">
        <w:rPr>
          <w:rFonts w:ascii="Calibri" w:hAnsi="Calibri" w:cs="Calibri" w:hint="eastAsia"/>
          <w:b/>
          <w:i/>
          <w:sz w:val="20"/>
        </w:rPr>
        <w:t>D</w:t>
      </w:r>
      <w:r w:rsidR="002550A5">
        <w:rPr>
          <w:rFonts w:ascii="Calibri" w:hAnsi="Calibri" w:cs="Calibri"/>
          <w:b/>
          <w:i/>
          <w:sz w:val="20"/>
        </w:rPr>
        <w:t>.</w:t>
      </w:r>
    </w:p>
    <w:p w14:paraId="7D43D1AF" w14:textId="77777777" w:rsidR="006E5053" w:rsidRPr="00BC3322" w:rsidRDefault="006E5053" w:rsidP="006E5053">
      <w:pPr>
        <w:rPr>
          <w:rFonts w:ascii="Calibri" w:hAnsi="Calibri" w:cs="Calibri"/>
          <w:b/>
          <w:i/>
          <w:lang w:val="en-US" w:eastAsia="zh-CN"/>
        </w:rPr>
      </w:pPr>
    </w:p>
    <w:p w14:paraId="2DD01924" w14:textId="77777777" w:rsidR="00FB5884" w:rsidRPr="002550A5" w:rsidRDefault="00FB5884" w:rsidP="002550A5">
      <w:pPr>
        <w:pStyle w:val="Heading1"/>
      </w:pPr>
      <w:r w:rsidRPr="002550A5">
        <w:t>Conclusion</w:t>
      </w:r>
    </w:p>
    <w:p w14:paraId="23614994" w14:textId="6C7132A6" w:rsidR="00801BDC" w:rsidRPr="00BC3322" w:rsidRDefault="00753493" w:rsidP="00801BDC">
      <w:pPr>
        <w:jc w:val="both"/>
        <w:rPr>
          <w:rFonts w:ascii="Calibri" w:hAnsi="Calibri" w:cs="Calibri"/>
          <w:lang w:val="en-US" w:eastAsia="zh-CN"/>
        </w:rPr>
      </w:pPr>
      <w:r>
        <w:rPr>
          <w:rFonts w:ascii="Calibri" w:hAnsi="Calibri" w:cs="Calibri"/>
          <w:lang w:val="en-US" w:eastAsia="zh-CN"/>
        </w:rPr>
        <w:t>I</w:t>
      </w:r>
      <w:r w:rsidR="006E5053" w:rsidRPr="00BC3322">
        <w:rPr>
          <w:rFonts w:ascii="Calibri" w:hAnsi="Calibri" w:cs="Calibri"/>
          <w:lang w:val="en-US" w:eastAsia="zh-CN"/>
        </w:rPr>
        <w:t xml:space="preserve">n this contribution, we have </w:t>
      </w:r>
      <w:r>
        <w:rPr>
          <w:rFonts w:ascii="Calibri" w:hAnsi="Calibri" w:cs="Calibri"/>
          <w:lang w:val="en-US" w:eastAsia="zh-CN"/>
        </w:rPr>
        <w:t xml:space="preserve">provided </w:t>
      </w:r>
      <w:r w:rsidRPr="00BC3322">
        <w:rPr>
          <w:rFonts w:ascii="Calibri" w:hAnsi="Calibri" w:cs="Calibri"/>
          <w:lang w:val="en-US" w:eastAsia="zh-CN"/>
        </w:rPr>
        <w:t xml:space="preserve">a </w:t>
      </w:r>
      <w:r w:rsidR="00EB5EC0">
        <w:rPr>
          <w:rFonts w:ascii="Calibri" w:hAnsi="Calibri" w:cs="Calibri"/>
          <w:lang w:val="en-US" w:eastAsia="zh-CN"/>
        </w:rPr>
        <w:t>generic discussion on gNB requirements</w:t>
      </w:r>
      <w:r w:rsidR="006E5053" w:rsidRPr="00BC3322">
        <w:rPr>
          <w:rFonts w:ascii="Calibri" w:hAnsi="Calibri" w:cs="Calibri"/>
          <w:lang w:val="en-US" w:eastAsia="zh-CN"/>
        </w:rPr>
        <w:t xml:space="preserve"> for NR positioning based on up-to-date RAN1 conclusions.</w:t>
      </w:r>
      <w:r>
        <w:rPr>
          <w:rFonts w:ascii="Calibri" w:hAnsi="Calibri" w:cs="Calibri"/>
          <w:lang w:val="en-US" w:eastAsia="zh-CN"/>
        </w:rPr>
        <w:t xml:space="preserve"> In summary, we have justified a need to either introduce more tighten requirements on cell phase synchronization error or design signaling that will provide information on cell phase synchronization error to UEs and location server. In addition, we argued that requirement for gNB measurements are desirable and simplified procedures can be considered.</w:t>
      </w:r>
    </w:p>
    <w:p w14:paraId="1B306B3C" w14:textId="77777777" w:rsidR="0044594D" w:rsidRDefault="0044594D" w:rsidP="0044594D">
      <w:pPr>
        <w:pStyle w:val="3GPPAgreements"/>
        <w:numPr>
          <w:ilvl w:val="0"/>
          <w:numId w:val="0"/>
        </w:numPr>
        <w:rPr>
          <w:rFonts w:ascii="Calibri" w:hAnsi="Calibri" w:cs="Calibri"/>
          <w:b/>
          <w:sz w:val="20"/>
        </w:rPr>
      </w:pPr>
      <w:r w:rsidRPr="00BC3322">
        <w:rPr>
          <w:rFonts w:ascii="Calibri" w:hAnsi="Calibri" w:cs="Calibri"/>
          <w:b/>
          <w:sz w:val="20"/>
          <w:u w:val="single"/>
        </w:rPr>
        <w:t>Observation 1:</w:t>
      </w:r>
      <w:r w:rsidRPr="00BC3322">
        <w:rPr>
          <w:rFonts w:ascii="Calibri" w:hAnsi="Calibri" w:cs="Calibri"/>
          <w:b/>
          <w:sz w:val="20"/>
        </w:rPr>
        <w:t xml:space="preserve"> </w:t>
      </w:r>
      <w:r>
        <w:rPr>
          <w:rFonts w:ascii="Calibri" w:hAnsi="Calibri" w:cs="Calibri"/>
          <w:b/>
          <w:sz w:val="20"/>
        </w:rPr>
        <w:t xml:space="preserve">For TDOA based NR </w:t>
      </w:r>
      <w:r w:rsidRPr="00BC3322">
        <w:rPr>
          <w:rFonts w:ascii="Calibri" w:hAnsi="Calibri" w:cs="Calibri"/>
          <w:b/>
          <w:sz w:val="20"/>
        </w:rPr>
        <w:t xml:space="preserve">positioning </w:t>
      </w:r>
      <w:r>
        <w:rPr>
          <w:rFonts w:ascii="Calibri" w:hAnsi="Calibri" w:cs="Calibri"/>
          <w:b/>
          <w:sz w:val="20"/>
        </w:rPr>
        <w:t>techniques</w:t>
      </w:r>
      <w:r w:rsidRPr="00BC3322">
        <w:rPr>
          <w:rFonts w:ascii="Calibri" w:hAnsi="Calibri" w:cs="Calibri"/>
          <w:b/>
          <w:sz w:val="20"/>
        </w:rPr>
        <w:t xml:space="preserve">, the </w:t>
      </w:r>
      <w:r>
        <w:rPr>
          <w:rFonts w:ascii="Calibri" w:hAnsi="Calibri" w:cs="Calibri"/>
          <w:b/>
          <w:sz w:val="20"/>
        </w:rPr>
        <w:t xml:space="preserve">NR Positioning </w:t>
      </w:r>
      <w:r w:rsidRPr="00BC3322">
        <w:rPr>
          <w:rFonts w:ascii="Calibri" w:hAnsi="Calibri" w:cs="Calibri"/>
          <w:b/>
          <w:sz w:val="20"/>
        </w:rPr>
        <w:t xml:space="preserve">performance </w:t>
      </w:r>
      <w:r>
        <w:rPr>
          <w:rFonts w:ascii="Calibri" w:hAnsi="Calibri" w:cs="Calibri"/>
          <w:b/>
          <w:sz w:val="20"/>
        </w:rPr>
        <w:t>is bounded by network synchronization error.</w:t>
      </w:r>
    </w:p>
    <w:p w14:paraId="304C553B" w14:textId="77777777" w:rsidR="0044594D" w:rsidRDefault="0044594D" w:rsidP="0044594D">
      <w:pPr>
        <w:pStyle w:val="3GPPAgreements"/>
        <w:numPr>
          <w:ilvl w:val="0"/>
          <w:numId w:val="0"/>
        </w:numPr>
        <w:rPr>
          <w:rFonts w:ascii="Calibri" w:hAnsi="Calibri" w:cs="Calibri"/>
          <w:b/>
          <w:sz w:val="20"/>
        </w:rPr>
      </w:pPr>
      <w:r w:rsidRPr="00BC3322">
        <w:rPr>
          <w:rFonts w:ascii="Calibri" w:hAnsi="Calibri" w:cs="Calibri"/>
          <w:b/>
          <w:sz w:val="20"/>
          <w:u w:val="single"/>
        </w:rPr>
        <w:t xml:space="preserve">Observation </w:t>
      </w:r>
      <w:r>
        <w:rPr>
          <w:rFonts w:ascii="Calibri" w:hAnsi="Calibri" w:cs="Calibri"/>
          <w:b/>
          <w:sz w:val="20"/>
          <w:u w:val="single"/>
        </w:rPr>
        <w:t>2</w:t>
      </w:r>
      <w:r w:rsidRPr="00BC3322">
        <w:rPr>
          <w:rFonts w:ascii="Calibri" w:hAnsi="Calibri" w:cs="Calibri"/>
          <w:b/>
          <w:sz w:val="20"/>
          <w:u w:val="single"/>
        </w:rPr>
        <w:t>:</w:t>
      </w:r>
      <w:r w:rsidRPr="00BC3322">
        <w:rPr>
          <w:rFonts w:ascii="Calibri" w:hAnsi="Calibri" w:cs="Calibri"/>
          <w:b/>
          <w:sz w:val="20"/>
        </w:rPr>
        <w:t xml:space="preserve"> </w:t>
      </w:r>
      <w:r>
        <w:rPr>
          <w:rFonts w:ascii="Calibri" w:hAnsi="Calibri" w:cs="Calibri"/>
          <w:b/>
          <w:sz w:val="20"/>
        </w:rPr>
        <w:t>T</w:t>
      </w:r>
      <w:r w:rsidRPr="00BC3322">
        <w:rPr>
          <w:rFonts w:ascii="Calibri" w:hAnsi="Calibri" w:cs="Calibri"/>
          <w:b/>
          <w:sz w:val="20"/>
        </w:rPr>
        <w:t xml:space="preserve">he positioning performance </w:t>
      </w:r>
      <w:r>
        <w:rPr>
          <w:rFonts w:ascii="Calibri" w:hAnsi="Calibri" w:cs="Calibri"/>
          <w:b/>
          <w:sz w:val="20"/>
        </w:rPr>
        <w:t>of TDOA based solutions is very sensitive to the network synchronization error. Support of accurate UE based positioning requires knowledge of cell phase synchronization error.</w:t>
      </w:r>
    </w:p>
    <w:p w14:paraId="1CFBC109" w14:textId="77777777" w:rsidR="0044594D" w:rsidRPr="002550A5" w:rsidRDefault="0044594D" w:rsidP="0044594D">
      <w:pPr>
        <w:pStyle w:val="3GPPAgreements"/>
        <w:numPr>
          <w:ilvl w:val="0"/>
          <w:numId w:val="0"/>
        </w:numPr>
        <w:rPr>
          <w:rFonts w:ascii="Calibri" w:hAnsi="Calibri" w:cs="Calibri"/>
          <w:b/>
          <w:i/>
          <w:sz w:val="20"/>
        </w:rPr>
      </w:pPr>
      <w:r>
        <w:rPr>
          <w:rFonts w:ascii="Calibri" w:hAnsi="Calibri" w:cs="Calibri" w:hint="eastAsia"/>
          <w:b/>
          <w:i/>
          <w:sz w:val="20"/>
          <w:u w:val="single"/>
        </w:rPr>
        <w:t>Pro</w:t>
      </w:r>
      <w:r>
        <w:rPr>
          <w:rFonts w:ascii="Calibri" w:hAnsi="Calibri" w:cs="Calibri"/>
          <w:b/>
          <w:i/>
          <w:sz w:val="20"/>
          <w:u w:val="single"/>
        </w:rPr>
        <w:t>posal 1</w:t>
      </w:r>
      <w:r w:rsidRPr="002550A5">
        <w:rPr>
          <w:rFonts w:ascii="Calibri" w:hAnsi="Calibri" w:cs="Calibri"/>
          <w:b/>
          <w:i/>
          <w:sz w:val="20"/>
        </w:rPr>
        <w:t xml:space="preserve">: </w:t>
      </w:r>
      <w:r>
        <w:rPr>
          <w:rFonts w:ascii="Calibri" w:hAnsi="Calibri" w:cs="Calibri"/>
          <w:b/>
          <w:i/>
          <w:sz w:val="20"/>
        </w:rPr>
        <w:t>Further</w:t>
      </w:r>
      <w:r w:rsidRPr="002550A5">
        <w:rPr>
          <w:rFonts w:ascii="Calibri" w:hAnsi="Calibri" w:cs="Calibri"/>
          <w:b/>
          <w:i/>
          <w:sz w:val="20"/>
        </w:rPr>
        <w:t xml:space="preserve"> discuss the feasibility of two alternatives to resolve the impacts due to the imperfect cell phase synchronization on the positioning performance (e.g. OTDOA).</w:t>
      </w:r>
    </w:p>
    <w:p w14:paraId="0129294D" w14:textId="77777777" w:rsidR="0044594D" w:rsidRDefault="0044594D" w:rsidP="0044594D">
      <w:pPr>
        <w:pStyle w:val="3GPPAgreements"/>
        <w:numPr>
          <w:ilvl w:val="0"/>
          <w:numId w:val="78"/>
        </w:numPr>
        <w:rPr>
          <w:rFonts w:ascii="Calibri" w:hAnsi="Calibri" w:cs="Calibri"/>
          <w:b/>
          <w:i/>
          <w:sz w:val="20"/>
        </w:rPr>
      </w:pPr>
      <w:r>
        <w:rPr>
          <w:rFonts w:ascii="Calibri" w:hAnsi="Calibri" w:cs="Calibri"/>
          <w:b/>
          <w:i/>
          <w:sz w:val="20"/>
        </w:rPr>
        <w:t>Alt.1: I</w:t>
      </w:r>
      <w:r w:rsidRPr="001C630B">
        <w:rPr>
          <w:rFonts w:ascii="Calibri" w:hAnsi="Calibri" w:cs="Calibri"/>
          <w:b/>
          <w:i/>
          <w:sz w:val="20"/>
        </w:rPr>
        <w:t>ntroduce new requirements of cell-phase synchronization error for networks</w:t>
      </w:r>
      <w:r>
        <w:rPr>
          <w:rFonts w:ascii="Calibri" w:hAnsi="Calibri" w:cs="Calibri"/>
          <w:b/>
          <w:i/>
          <w:sz w:val="20"/>
        </w:rPr>
        <w:t xml:space="preserve"> or</w:t>
      </w:r>
    </w:p>
    <w:p w14:paraId="232216D6" w14:textId="77777777" w:rsidR="0044594D" w:rsidRPr="002550A5" w:rsidRDefault="0044594D" w:rsidP="0044594D">
      <w:pPr>
        <w:pStyle w:val="3GPPAgreements"/>
        <w:numPr>
          <w:ilvl w:val="0"/>
          <w:numId w:val="78"/>
        </w:numPr>
        <w:rPr>
          <w:rFonts w:ascii="Calibri" w:hAnsi="Calibri" w:cs="Calibri"/>
          <w:b/>
          <w:i/>
          <w:sz w:val="20"/>
        </w:rPr>
      </w:pPr>
      <w:r>
        <w:rPr>
          <w:rFonts w:ascii="Calibri" w:hAnsi="Calibri" w:cs="Calibri"/>
          <w:b/>
          <w:i/>
          <w:sz w:val="20"/>
        </w:rPr>
        <w:t xml:space="preserve">Alt2: Rely </w:t>
      </w:r>
      <w:r w:rsidRPr="001C630B">
        <w:rPr>
          <w:rFonts w:ascii="Calibri" w:hAnsi="Calibri" w:cs="Calibri"/>
          <w:b/>
          <w:i/>
          <w:sz w:val="20"/>
        </w:rPr>
        <w:t>on additional signaling of either transmission time difference error (i.e. offset in transmission time among cells) or transmission time synchronization accuracy</w:t>
      </w:r>
    </w:p>
    <w:p w14:paraId="216428DA" w14:textId="77777777" w:rsidR="0044594D" w:rsidRPr="00BC3322" w:rsidRDefault="0044594D" w:rsidP="0044594D">
      <w:pPr>
        <w:pStyle w:val="3GPPAgreements"/>
        <w:numPr>
          <w:ilvl w:val="0"/>
          <w:numId w:val="0"/>
        </w:numPr>
        <w:rPr>
          <w:rFonts w:ascii="Calibri" w:hAnsi="Calibri" w:cs="Calibri"/>
          <w:b/>
          <w:sz w:val="20"/>
        </w:rPr>
      </w:pPr>
      <w:r w:rsidRPr="00BC3322">
        <w:rPr>
          <w:rFonts w:ascii="Calibri" w:hAnsi="Calibri" w:cs="Calibri"/>
          <w:b/>
          <w:sz w:val="20"/>
          <w:u w:val="single"/>
        </w:rPr>
        <w:t xml:space="preserve">Observation </w:t>
      </w:r>
      <w:r>
        <w:rPr>
          <w:rFonts w:ascii="Calibri" w:hAnsi="Calibri" w:cs="Calibri"/>
          <w:b/>
          <w:sz w:val="20"/>
          <w:u w:val="single"/>
        </w:rPr>
        <w:t>3</w:t>
      </w:r>
      <w:r w:rsidRPr="00BC3322">
        <w:rPr>
          <w:rFonts w:ascii="Calibri" w:hAnsi="Calibri" w:cs="Calibri"/>
          <w:b/>
          <w:sz w:val="20"/>
          <w:u w:val="single"/>
        </w:rPr>
        <w:t>:</w:t>
      </w:r>
      <w:r w:rsidRPr="00BC3322">
        <w:rPr>
          <w:rFonts w:ascii="Calibri" w:hAnsi="Calibri" w:cs="Calibri"/>
          <w:b/>
          <w:sz w:val="20"/>
        </w:rPr>
        <w:t xml:space="preserve"> in NR positioning, multiple positioning </w:t>
      </w:r>
      <w:r>
        <w:rPr>
          <w:rFonts w:ascii="Calibri" w:hAnsi="Calibri" w:cs="Calibri"/>
          <w:b/>
          <w:sz w:val="20"/>
        </w:rPr>
        <w:t xml:space="preserve">techniques are supported </w:t>
      </w:r>
      <w:r w:rsidRPr="00BC3322">
        <w:rPr>
          <w:rFonts w:ascii="Calibri" w:hAnsi="Calibri" w:cs="Calibri"/>
          <w:b/>
          <w:sz w:val="20"/>
        </w:rPr>
        <w:t xml:space="preserve">and </w:t>
      </w:r>
      <w:r>
        <w:rPr>
          <w:rFonts w:ascii="Calibri" w:hAnsi="Calibri" w:cs="Calibri"/>
          <w:b/>
          <w:sz w:val="20"/>
        </w:rPr>
        <w:t xml:space="preserve">multiple </w:t>
      </w:r>
      <w:r w:rsidRPr="00BC3322">
        <w:rPr>
          <w:rFonts w:ascii="Calibri" w:hAnsi="Calibri" w:cs="Calibri"/>
          <w:b/>
          <w:sz w:val="20"/>
        </w:rPr>
        <w:t>measurement</w:t>
      </w:r>
      <w:r>
        <w:rPr>
          <w:rFonts w:ascii="Calibri" w:hAnsi="Calibri" w:cs="Calibri"/>
          <w:b/>
          <w:sz w:val="20"/>
        </w:rPr>
        <w:t>s</w:t>
      </w:r>
      <w:r w:rsidRPr="00BC3322">
        <w:rPr>
          <w:rFonts w:ascii="Calibri" w:hAnsi="Calibri" w:cs="Calibri"/>
          <w:b/>
          <w:sz w:val="20"/>
        </w:rPr>
        <w:t xml:space="preserve"> are needed at gNB side, e.g.</w:t>
      </w:r>
    </w:p>
    <w:p w14:paraId="1A7FFB94" w14:textId="77777777" w:rsidR="0044594D" w:rsidRPr="00BC3322" w:rsidRDefault="0044594D" w:rsidP="0044594D">
      <w:pPr>
        <w:pStyle w:val="3GPPAgreements"/>
        <w:numPr>
          <w:ilvl w:val="0"/>
          <w:numId w:val="76"/>
        </w:numPr>
        <w:rPr>
          <w:rFonts w:ascii="Calibri" w:hAnsi="Calibri" w:cs="Calibri"/>
          <w:b/>
          <w:sz w:val="20"/>
        </w:rPr>
      </w:pPr>
      <w:r w:rsidRPr="00BC3322">
        <w:rPr>
          <w:rFonts w:ascii="Calibri" w:hAnsi="Calibri" w:cs="Calibri"/>
          <w:b/>
          <w:sz w:val="20"/>
        </w:rPr>
        <w:t>gNB Rx-Tx time difference</w:t>
      </w:r>
    </w:p>
    <w:p w14:paraId="3AE32213" w14:textId="77777777" w:rsidR="0044594D" w:rsidRPr="00BC3322" w:rsidRDefault="0044594D" w:rsidP="0044594D">
      <w:pPr>
        <w:pStyle w:val="3GPPAgreements"/>
        <w:numPr>
          <w:ilvl w:val="0"/>
          <w:numId w:val="76"/>
        </w:numPr>
        <w:rPr>
          <w:rFonts w:ascii="Calibri" w:hAnsi="Calibri" w:cs="Calibri"/>
          <w:b/>
          <w:sz w:val="20"/>
        </w:rPr>
      </w:pPr>
      <w:r w:rsidRPr="00BC3322">
        <w:rPr>
          <w:rFonts w:ascii="Calibri" w:hAnsi="Calibri" w:cs="Calibri"/>
          <w:b/>
          <w:sz w:val="20"/>
        </w:rPr>
        <w:t>UL RTOA</w:t>
      </w:r>
    </w:p>
    <w:p w14:paraId="369F0D6B" w14:textId="77777777" w:rsidR="0044594D" w:rsidRPr="00BC3322" w:rsidRDefault="0044594D" w:rsidP="0044594D">
      <w:pPr>
        <w:pStyle w:val="3GPPAgreements"/>
        <w:numPr>
          <w:ilvl w:val="0"/>
          <w:numId w:val="76"/>
        </w:numPr>
        <w:rPr>
          <w:rFonts w:ascii="Calibri" w:hAnsi="Calibri" w:cs="Calibri"/>
          <w:b/>
          <w:sz w:val="20"/>
        </w:rPr>
      </w:pPr>
      <w:r w:rsidRPr="00BC3322">
        <w:rPr>
          <w:rFonts w:ascii="Calibri" w:hAnsi="Calibri" w:cs="Calibri"/>
          <w:b/>
          <w:sz w:val="20"/>
        </w:rPr>
        <w:t>UL SRS-RSRP</w:t>
      </w:r>
    </w:p>
    <w:p w14:paraId="0ED28589" w14:textId="77777777" w:rsidR="0044594D" w:rsidRDefault="0044594D" w:rsidP="0044594D">
      <w:pPr>
        <w:pStyle w:val="3GPPAgreements"/>
        <w:numPr>
          <w:ilvl w:val="0"/>
          <w:numId w:val="76"/>
        </w:numPr>
        <w:rPr>
          <w:rFonts w:ascii="Calibri" w:hAnsi="Calibri" w:cs="Calibri"/>
          <w:b/>
          <w:sz w:val="20"/>
        </w:rPr>
      </w:pPr>
      <w:r w:rsidRPr="00BC3322">
        <w:rPr>
          <w:rFonts w:ascii="Calibri" w:hAnsi="Calibri" w:cs="Calibri"/>
          <w:b/>
          <w:sz w:val="20"/>
        </w:rPr>
        <w:t>AoA and ZoA</w:t>
      </w:r>
    </w:p>
    <w:p w14:paraId="3D598D12" w14:textId="77777777" w:rsidR="0044594D" w:rsidRPr="00BC3322" w:rsidRDefault="0044594D" w:rsidP="0044594D">
      <w:pPr>
        <w:pStyle w:val="3GPPAgreements"/>
        <w:numPr>
          <w:ilvl w:val="0"/>
          <w:numId w:val="0"/>
        </w:numPr>
        <w:rPr>
          <w:rFonts w:ascii="Calibri" w:hAnsi="Calibri" w:cs="Calibri"/>
          <w:b/>
          <w:sz w:val="20"/>
        </w:rPr>
      </w:pPr>
    </w:p>
    <w:p w14:paraId="2F85BD23" w14:textId="77777777" w:rsidR="0044594D" w:rsidRDefault="0044594D" w:rsidP="0044594D">
      <w:pPr>
        <w:pStyle w:val="3GPPAgreements"/>
        <w:numPr>
          <w:ilvl w:val="0"/>
          <w:numId w:val="0"/>
        </w:numPr>
        <w:rPr>
          <w:rFonts w:ascii="Calibri" w:hAnsi="Calibri" w:cs="Calibri"/>
          <w:b/>
          <w:i/>
          <w:sz w:val="20"/>
        </w:rPr>
      </w:pPr>
      <w:r w:rsidRPr="001C630B">
        <w:rPr>
          <w:rFonts w:ascii="Calibri" w:hAnsi="Calibri" w:cs="Calibri"/>
          <w:b/>
          <w:i/>
          <w:sz w:val="20"/>
          <w:u w:val="single"/>
        </w:rPr>
        <w:lastRenderedPageBreak/>
        <w:t>Proposal 2:</w:t>
      </w:r>
      <w:r w:rsidRPr="001C630B">
        <w:rPr>
          <w:rFonts w:ascii="Calibri" w:hAnsi="Calibri" w:cs="Calibri"/>
          <w:b/>
          <w:i/>
          <w:sz w:val="20"/>
          <w:vertAlign w:val="subscript"/>
        </w:rPr>
        <w:t xml:space="preserve"> </w:t>
      </w:r>
      <w:r w:rsidRPr="002550A5">
        <w:rPr>
          <w:rFonts w:ascii="Calibri" w:hAnsi="Calibri" w:cs="Calibri"/>
          <w:b/>
          <w:i/>
          <w:sz w:val="20"/>
        </w:rPr>
        <w:t>De</w:t>
      </w:r>
      <w:r>
        <w:rPr>
          <w:rFonts w:ascii="Calibri" w:hAnsi="Calibri" w:cs="Calibri"/>
          <w:b/>
          <w:i/>
          <w:sz w:val="20"/>
        </w:rPr>
        <w:t>fine requirements for NR positioning</w:t>
      </w:r>
      <w:r w:rsidRPr="001C630B">
        <w:rPr>
          <w:rFonts w:ascii="Calibri" w:hAnsi="Calibri" w:cs="Calibri"/>
          <w:b/>
          <w:i/>
          <w:sz w:val="20"/>
        </w:rPr>
        <w:t xml:space="preserve"> gNB measurement</w:t>
      </w:r>
      <w:r>
        <w:rPr>
          <w:rFonts w:ascii="Calibri" w:hAnsi="Calibri" w:cs="Calibri"/>
          <w:b/>
          <w:i/>
          <w:sz w:val="20"/>
        </w:rPr>
        <w:t xml:space="preserve">s. </w:t>
      </w:r>
    </w:p>
    <w:p w14:paraId="38B5BA23" w14:textId="77777777" w:rsidR="0044594D" w:rsidRDefault="0044594D" w:rsidP="0044594D">
      <w:pPr>
        <w:pStyle w:val="3GPPAgreements"/>
        <w:numPr>
          <w:ilvl w:val="0"/>
          <w:numId w:val="78"/>
        </w:numPr>
        <w:rPr>
          <w:rFonts w:ascii="Calibri" w:hAnsi="Calibri" w:cs="Calibri"/>
          <w:b/>
          <w:i/>
          <w:sz w:val="20"/>
        </w:rPr>
      </w:pPr>
      <w:r>
        <w:rPr>
          <w:rFonts w:ascii="Calibri" w:hAnsi="Calibri" w:cs="Calibri"/>
          <w:b/>
          <w:i/>
          <w:sz w:val="20"/>
        </w:rPr>
        <w:t xml:space="preserve">Prioritize </w:t>
      </w:r>
      <w:r w:rsidRPr="002550A5">
        <w:rPr>
          <w:rFonts w:ascii="Calibri" w:hAnsi="Calibri" w:cs="Calibri"/>
          <w:b/>
          <w:i/>
          <w:sz w:val="20"/>
        </w:rPr>
        <w:t>gNB Rx-Tx time difference</w:t>
      </w:r>
      <w:r>
        <w:rPr>
          <w:rFonts w:ascii="Calibri" w:hAnsi="Calibri" w:cs="Calibri"/>
          <w:b/>
          <w:i/>
          <w:sz w:val="20"/>
        </w:rPr>
        <w:t xml:space="preserve"> measurements </w:t>
      </w:r>
    </w:p>
    <w:p w14:paraId="665081E3" w14:textId="2EB2A310" w:rsidR="001C630B" w:rsidRPr="0044594D" w:rsidRDefault="0044594D" w:rsidP="0044594D">
      <w:pPr>
        <w:pStyle w:val="3GPPAgreements"/>
        <w:numPr>
          <w:ilvl w:val="0"/>
          <w:numId w:val="0"/>
        </w:numPr>
        <w:rPr>
          <w:rFonts w:ascii="Calibri" w:hAnsi="Calibri" w:cs="Calibri"/>
          <w:b/>
          <w:i/>
        </w:rPr>
      </w:pPr>
      <w:r w:rsidRPr="001C630B">
        <w:rPr>
          <w:rFonts w:ascii="Calibri" w:hAnsi="Calibri" w:cs="Calibri"/>
          <w:b/>
          <w:i/>
          <w:sz w:val="20"/>
        </w:rPr>
        <w:t>RAN4 to discuss possibility of simplified procedures to test these measurements.</w:t>
      </w:r>
    </w:p>
    <w:p w14:paraId="46242C19" w14:textId="74BC8DBA" w:rsidR="0044594D" w:rsidRDefault="0044594D" w:rsidP="0044594D">
      <w:pPr>
        <w:pStyle w:val="3GPPAgreements"/>
        <w:numPr>
          <w:ilvl w:val="0"/>
          <w:numId w:val="0"/>
        </w:numPr>
        <w:rPr>
          <w:rFonts w:ascii="Calibri" w:hAnsi="Calibri" w:cs="Calibri"/>
          <w:b/>
          <w:i/>
          <w:sz w:val="20"/>
        </w:rPr>
      </w:pPr>
      <w:r w:rsidRPr="001C630B">
        <w:rPr>
          <w:rFonts w:ascii="Calibri" w:hAnsi="Calibri" w:cs="Calibri"/>
          <w:b/>
          <w:i/>
          <w:sz w:val="20"/>
          <w:u w:val="single"/>
        </w:rPr>
        <w:t xml:space="preserve">Proposal </w:t>
      </w:r>
      <w:r>
        <w:rPr>
          <w:rFonts w:ascii="Calibri" w:hAnsi="Calibri" w:cs="Calibri"/>
          <w:b/>
          <w:i/>
          <w:sz w:val="20"/>
          <w:u w:val="single"/>
        </w:rPr>
        <w:t>3</w:t>
      </w:r>
      <w:r w:rsidRPr="001C630B">
        <w:rPr>
          <w:rFonts w:ascii="Calibri" w:hAnsi="Calibri" w:cs="Calibri"/>
          <w:b/>
          <w:i/>
          <w:sz w:val="20"/>
          <w:u w:val="single"/>
        </w:rPr>
        <w:t>:</w:t>
      </w:r>
      <w:r w:rsidRPr="002550A5">
        <w:rPr>
          <w:rFonts w:ascii="Calibri" w:hAnsi="Calibri" w:cs="Calibri"/>
          <w:b/>
          <w:i/>
          <w:sz w:val="20"/>
        </w:rPr>
        <w:t xml:space="preserve"> UL RTOA reporting granularity is determined by equation </w:t>
      </w:r>
      <m:oMath>
        <m:r>
          <m:rPr>
            <m:sty m:val="bi"/>
          </m:rPr>
          <w:rPr>
            <w:rFonts w:ascii="Cambria Math" w:hAnsi="Cambria Math" w:cs="Calibri"/>
            <w:sz w:val="20"/>
          </w:rPr>
          <m:t>(400</m:t>
        </m:r>
        <m:r>
          <m:rPr>
            <m:sty m:val="bi"/>
          </m:rPr>
          <w:rPr>
            <w:rFonts w:ascii="Cambria Math" w:hAnsi="Cambria Math" w:cs="Calibri"/>
            <w:sz w:val="20"/>
          </w:rPr>
          <m:t>MHz/</m:t>
        </m:r>
        <m:sSub>
          <m:sSubPr>
            <m:ctrlPr>
              <w:rPr>
                <w:rFonts w:ascii="Cambria Math" w:hAnsi="Cambria Math" w:cs="Calibri"/>
                <w:b/>
                <w:i/>
                <w:sz w:val="20"/>
              </w:rPr>
            </m:ctrlPr>
          </m:sSubPr>
          <m:e>
            <m:r>
              <m:rPr>
                <m:sty m:val="bi"/>
              </m:rPr>
              <w:rPr>
                <w:rFonts w:ascii="Cambria Math" w:hAnsi="Cambria Math" w:cs="Calibri"/>
                <w:sz w:val="20"/>
              </w:rPr>
              <m:t>BW</m:t>
            </m:r>
          </m:e>
          <m:sub>
            <m:f>
              <m:fPr>
                <m:ctrlPr>
                  <w:rPr>
                    <w:rFonts w:ascii="Cambria Math" w:hAnsi="Cambria Math" w:cs="Calibri"/>
                    <w:b/>
                    <w:i/>
                    <w:sz w:val="20"/>
                  </w:rPr>
                </m:ctrlPr>
              </m:fPr>
              <m:num>
                <m:r>
                  <m:rPr>
                    <m:sty m:val="bi"/>
                  </m:rPr>
                  <w:rPr>
                    <w:rFonts w:ascii="Cambria Math" w:hAnsi="Cambria Math" w:cs="Calibri"/>
                    <w:sz w:val="20"/>
                  </w:rPr>
                  <m:t>SRS</m:t>
                </m:r>
              </m:num>
              <m:den>
                <m:r>
                  <m:rPr>
                    <m:sty m:val="bi"/>
                  </m:rPr>
                  <w:rPr>
                    <w:rFonts w:ascii="Cambria Math" w:hAnsi="Cambria Math" w:cs="Calibri"/>
                    <w:sz w:val="20"/>
                  </w:rPr>
                  <m:t>PRS</m:t>
                </m:r>
              </m:den>
            </m:f>
          </m:sub>
        </m:sSub>
        <m:r>
          <m:rPr>
            <m:sty m:val="bi"/>
          </m:rPr>
          <w:rPr>
            <w:rFonts w:ascii="Cambria Math" w:hAnsi="Cambria Math" w:cs="Calibri"/>
            <w:sz w:val="20"/>
          </w:rPr>
          <m:t>)∙</m:t>
        </m:r>
        <m:sSub>
          <m:sSubPr>
            <m:ctrlPr>
              <w:rPr>
                <w:rFonts w:ascii="Cambria Math" w:hAnsi="Cambria Math" w:cs="Calibri"/>
                <w:b/>
                <w:i/>
                <w:sz w:val="20"/>
              </w:rPr>
            </m:ctrlPr>
          </m:sSubPr>
          <m:e>
            <m:r>
              <m:rPr>
                <m:sty m:val="bi"/>
              </m:rPr>
              <w:rPr>
                <w:rFonts w:ascii="Cambria Math" w:hAnsi="Cambria Math" w:cs="Calibri"/>
                <w:sz w:val="20"/>
              </w:rPr>
              <m:t>T</m:t>
            </m:r>
          </m:e>
          <m:sub>
            <m:r>
              <m:rPr>
                <m:sty m:val="bi"/>
              </m:rPr>
              <w:rPr>
                <w:rFonts w:ascii="Cambria Math" w:hAnsi="Cambria Math" w:cs="Calibri"/>
                <w:sz w:val="20"/>
              </w:rPr>
              <m:t>c</m:t>
            </m:r>
          </m:sub>
        </m:sSub>
        <m:r>
          <m:rPr>
            <m:sty m:val="bi"/>
          </m:rPr>
          <w:rPr>
            <w:rFonts w:ascii="Cambria Math" w:hAnsi="Cambria Math" w:cs="Calibri"/>
            <w:sz w:val="20"/>
          </w:rPr>
          <m:t>/2</m:t>
        </m:r>
      </m:oMath>
      <w:r>
        <w:rPr>
          <w:rFonts w:ascii="Calibri" w:hAnsi="Calibri" w:cs="Calibri"/>
          <w:b/>
          <w:i/>
          <w:sz w:val="20"/>
        </w:rPr>
        <w:t xml:space="preserve"> </w:t>
      </w:r>
      <w:r w:rsidRPr="002550A5">
        <w:rPr>
          <w:rFonts w:ascii="Calibri" w:hAnsi="Calibri" w:cs="Calibri"/>
          <w:b/>
          <w:i/>
          <w:sz w:val="20"/>
        </w:rPr>
        <w:t xml:space="preserve">where </w:t>
      </w:r>
      <m:oMath>
        <m:sSub>
          <m:sSubPr>
            <m:ctrlPr>
              <w:rPr>
                <w:rFonts w:ascii="Cambria Math" w:hAnsi="Cambria Math" w:cs="Calibri"/>
                <w:b/>
                <w:i/>
                <w:sz w:val="20"/>
              </w:rPr>
            </m:ctrlPr>
          </m:sSubPr>
          <m:e>
            <m:r>
              <m:rPr>
                <m:sty m:val="bi"/>
              </m:rPr>
              <w:rPr>
                <w:rFonts w:ascii="Cambria Math" w:hAnsi="Cambria Math" w:cs="Calibri"/>
                <w:sz w:val="20"/>
              </w:rPr>
              <m:t>BW</m:t>
            </m:r>
          </m:e>
          <m:sub>
            <m:r>
              <m:rPr>
                <m:sty m:val="bi"/>
              </m:rPr>
              <w:rPr>
                <w:rFonts w:ascii="Cambria Math" w:hAnsi="Cambria Math" w:cs="Calibri"/>
                <w:sz w:val="20"/>
              </w:rPr>
              <m:t>SRS/PRS</m:t>
            </m:r>
          </m:sub>
        </m:sSub>
      </m:oMath>
      <w:r w:rsidRPr="002550A5">
        <w:rPr>
          <w:rFonts w:ascii="Calibri" w:hAnsi="Calibri" w:cs="Calibri"/>
          <w:b/>
          <w:i/>
          <w:sz w:val="20"/>
        </w:rPr>
        <w:t xml:space="preserve">  is the </w:t>
      </w:r>
      <w:r>
        <w:rPr>
          <w:rFonts w:ascii="Calibri" w:hAnsi="Calibri" w:cs="Calibri"/>
          <w:b/>
          <w:i/>
          <w:sz w:val="20"/>
        </w:rPr>
        <w:t>C</w:t>
      </w:r>
      <w:r w:rsidRPr="002550A5">
        <w:rPr>
          <w:rFonts w:ascii="Calibri" w:hAnsi="Calibri" w:cs="Calibri"/>
          <w:b/>
          <w:i/>
          <w:sz w:val="20"/>
        </w:rPr>
        <w:t>BW in MHz selected from the set [5, 10, 20, 25, 40, 50, 80, 100, 200, 400] MHz and closest to the configured bandwidth of UL SRS/PRS transmission</w:t>
      </w:r>
      <w:r>
        <w:rPr>
          <w:rFonts w:ascii="Calibri" w:hAnsi="Calibri" w:cs="Calibri"/>
          <w:b/>
          <w:i/>
          <w:sz w:val="20"/>
        </w:rPr>
        <w:t>.</w:t>
      </w:r>
    </w:p>
    <w:p w14:paraId="158400D2" w14:textId="0420307E" w:rsidR="0044594D" w:rsidRDefault="0044594D" w:rsidP="0044594D">
      <w:pPr>
        <w:pStyle w:val="3GPPAgreements"/>
        <w:numPr>
          <w:ilvl w:val="0"/>
          <w:numId w:val="0"/>
        </w:numPr>
        <w:rPr>
          <w:rFonts w:ascii="Calibri" w:hAnsi="Calibri" w:cs="Calibri"/>
          <w:b/>
          <w:i/>
          <w:sz w:val="20"/>
        </w:rPr>
      </w:pPr>
      <w:r w:rsidRPr="001C630B">
        <w:rPr>
          <w:rFonts w:ascii="Calibri" w:hAnsi="Calibri" w:cs="Calibri"/>
          <w:b/>
          <w:i/>
          <w:sz w:val="20"/>
          <w:u w:val="single"/>
        </w:rPr>
        <w:t xml:space="preserve">Proposal </w:t>
      </w:r>
      <w:r>
        <w:rPr>
          <w:rFonts w:ascii="Calibri" w:hAnsi="Calibri" w:cs="Calibri"/>
          <w:b/>
          <w:i/>
          <w:sz w:val="20"/>
          <w:u w:val="single"/>
        </w:rPr>
        <w:t>4</w:t>
      </w:r>
      <w:r w:rsidRPr="001C630B">
        <w:rPr>
          <w:rFonts w:ascii="Calibri" w:hAnsi="Calibri" w:cs="Calibri"/>
          <w:b/>
          <w:i/>
          <w:sz w:val="20"/>
          <w:u w:val="single"/>
        </w:rPr>
        <w:t>:</w:t>
      </w:r>
      <w:r w:rsidRPr="001C0BBB">
        <w:rPr>
          <w:rFonts w:ascii="Calibri" w:hAnsi="Calibri" w:cs="Calibri"/>
          <w:b/>
          <w:i/>
          <w:sz w:val="20"/>
        </w:rPr>
        <w:t xml:space="preserve"> </w:t>
      </w:r>
      <w:r w:rsidRPr="002550A5">
        <w:rPr>
          <w:rFonts w:ascii="Calibri" w:hAnsi="Calibri" w:cs="Calibri"/>
          <w:b/>
          <w:i/>
          <w:sz w:val="20"/>
        </w:rPr>
        <w:t xml:space="preserve">The following granularity is used for AoA reporting </w:t>
      </w:r>
      <m:oMath>
        <m:f>
          <m:fPr>
            <m:ctrlPr>
              <w:rPr>
                <w:rFonts w:ascii="Cambria Math" w:hAnsi="Cambria Math" w:cs="Calibri"/>
                <w:b/>
                <w:i/>
                <w:sz w:val="20"/>
              </w:rPr>
            </m:ctrlPr>
          </m:fPr>
          <m:num>
            <m:r>
              <m:rPr>
                <m:sty m:val="bi"/>
              </m:rPr>
              <w:rPr>
                <w:rFonts w:ascii="Cambria Math" w:hAnsi="Cambria Math" w:cs="Calibri"/>
                <w:sz w:val="20"/>
              </w:rPr>
              <m:t>360°</m:t>
            </m:r>
          </m:num>
          <m:den>
            <m:sSup>
              <m:sSupPr>
                <m:ctrlPr>
                  <w:rPr>
                    <w:rFonts w:ascii="Cambria Math" w:hAnsi="Cambria Math" w:cs="Calibri"/>
                    <w:b/>
                    <w:i/>
                    <w:sz w:val="20"/>
                  </w:rPr>
                </m:ctrlPr>
              </m:sSupPr>
              <m:e>
                <m:r>
                  <m:rPr>
                    <m:sty m:val="bi"/>
                  </m:rPr>
                  <w:rPr>
                    <w:rFonts w:ascii="Cambria Math" w:hAnsi="Cambria Math" w:cs="Calibri"/>
                    <w:sz w:val="20"/>
                  </w:rPr>
                  <m:t>2</m:t>
                </m:r>
              </m:e>
              <m:sup>
                <m:r>
                  <m:rPr>
                    <m:sty m:val="bi"/>
                  </m:rPr>
                  <w:rPr>
                    <w:rFonts w:ascii="Cambria Math" w:hAnsi="Cambria Math" w:cs="Calibri"/>
                    <w:sz w:val="20"/>
                  </w:rPr>
                  <m:t>11</m:t>
                </m:r>
              </m:sup>
            </m:sSup>
          </m:den>
        </m:f>
      </m:oMath>
      <w:r w:rsidRPr="002550A5">
        <w:rPr>
          <w:rFonts w:ascii="Calibri" w:hAnsi="Calibri" w:cs="Calibri"/>
          <w:b/>
          <w:i/>
          <w:sz w:val="20"/>
        </w:rPr>
        <w:t>. Azimuth and Zenith AoAs are reported using 11 and 10 bits respectively</w:t>
      </w:r>
      <w:r>
        <w:rPr>
          <w:rFonts w:ascii="Calibri" w:hAnsi="Calibri" w:cs="Calibri"/>
          <w:b/>
          <w:i/>
          <w:sz w:val="20"/>
        </w:rPr>
        <w:t>.</w:t>
      </w:r>
    </w:p>
    <w:p w14:paraId="73AFE906" w14:textId="77777777" w:rsidR="0044594D" w:rsidRDefault="0044594D" w:rsidP="0044594D">
      <w:pPr>
        <w:pStyle w:val="3GPPAgreements"/>
        <w:numPr>
          <w:ilvl w:val="0"/>
          <w:numId w:val="0"/>
        </w:numPr>
        <w:rPr>
          <w:rFonts w:ascii="Calibri" w:hAnsi="Calibri" w:cs="Calibri"/>
          <w:b/>
          <w:i/>
          <w:sz w:val="20"/>
        </w:rPr>
      </w:pPr>
      <w:r w:rsidRPr="001C630B">
        <w:rPr>
          <w:rFonts w:ascii="Calibri" w:hAnsi="Calibri" w:cs="Calibri"/>
          <w:b/>
          <w:i/>
          <w:sz w:val="20"/>
          <w:u w:val="single"/>
        </w:rPr>
        <w:t xml:space="preserve">Proposal </w:t>
      </w:r>
      <w:r>
        <w:rPr>
          <w:rFonts w:ascii="Calibri" w:hAnsi="Calibri" w:cs="Calibri"/>
          <w:b/>
          <w:i/>
          <w:sz w:val="20"/>
          <w:u w:val="single"/>
        </w:rPr>
        <w:t>5</w:t>
      </w:r>
      <w:r w:rsidRPr="001C630B">
        <w:rPr>
          <w:rFonts w:ascii="Calibri" w:hAnsi="Calibri" w:cs="Calibri"/>
          <w:b/>
          <w:i/>
          <w:sz w:val="20"/>
          <w:u w:val="single"/>
        </w:rPr>
        <w:t>:</w:t>
      </w:r>
      <w:r w:rsidRPr="001C0BBB">
        <w:rPr>
          <w:rFonts w:ascii="Calibri" w:hAnsi="Calibri" w:cs="Calibri"/>
          <w:b/>
          <w:i/>
          <w:sz w:val="20"/>
        </w:rPr>
        <w:t xml:space="preserve"> </w:t>
      </w:r>
      <w:r w:rsidRPr="0074536F">
        <w:rPr>
          <w:rFonts w:ascii="Calibri" w:hAnsi="Calibri" w:cs="Calibri"/>
          <w:b/>
          <w:i/>
          <w:sz w:val="20"/>
        </w:rPr>
        <w:t>UL SRS (PRS) RSRP reporting granularity is set to 1dB</w:t>
      </w:r>
      <w:r>
        <w:rPr>
          <w:rFonts w:ascii="Calibri" w:hAnsi="Calibri" w:cs="Calibri"/>
          <w:b/>
          <w:i/>
          <w:sz w:val="20"/>
        </w:rPr>
        <w:t xml:space="preserve">. </w:t>
      </w:r>
      <w:r w:rsidRPr="008F6D36">
        <w:rPr>
          <w:rFonts w:ascii="Calibri" w:hAnsi="Calibri" w:cs="Calibri"/>
          <w:b/>
          <w:i/>
          <w:sz w:val="20"/>
        </w:rPr>
        <w:t>Range of values and mapping for UL SRS (PRS) RSRP reporting is TB</w:t>
      </w:r>
      <w:r>
        <w:rPr>
          <w:rFonts w:ascii="Calibri" w:hAnsi="Calibri" w:cs="Calibri" w:hint="eastAsia"/>
          <w:b/>
          <w:i/>
          <w:sz w:val="20"/>
        </w:rPr>
        <w:t>D</w:t>
      </w:r>
      <w:r>
        <w:rPr>
          <w:rFonts w:ascii="Calibri" w:hAnsi="Calibri" w:cs="Calibri"/>
          <w:b/>
          <w:i/>
          <w:sz w:val="20"/>
        </w:rPr>
        <w:t>.</w:t>
      </w:r>
    </w:p>
    <w:p w14:paraId="3993DA7A" w14:textId="77777777" w:rsidR="006E5053" w:rsidRPr="0044594D" w:rsidRDefault="006E5053" w:rsidP="001C630B">
      <w:pPr>
        <w:jc w:val="both"/>
        <w:rPr>
          <w:rFonts w:ascii="Calibri" w:hAnsi="Calibri" w:cs="Calibri"/>
          <w:lang w:val="en-US" w:eastAsia="zh-CN"/>
        </w:rPr>
      </w:pPr>
      <w:bookmarkStart w:id="4" w:name="_GoBack"/>
      <w:bookmarkEnd w:id="4"/>
    </w:p>
    <w:p w14:paraId="78313B35" w14:textId="77777777" w:rsidR="00094D01" w:rsidRPr="002550A5" w:rsidRDefault="00094D01" w:rsidP="002550A5">
      <w:pPr>
        <w:pStyle w:val="Heading1"/>
      </w:pPr>
      <w:r w:rsidRPr="002550A5">
        <w:t>References</w:t>
      </w:r>
    </w:p>
    <w:p w14:paraId="13B945A3" w14:textId="77777777" w:rsidR="0087044F" w:rsidRPr="0087044F" w:rsidRDefault="00913AE6" w:rsidP="002550A5">
      <w:pPr>
        <w:numPr>
          <w:ilvl w:val="0"/>
          <w:numId w:val="64"/>
        </w:numPr>
        <w:tabs>
          <w:tab w:val="clear" w:pos="644"/>
          <w:tab w:val="num" w:pos="426"/>
        </w:tabs>
        <w:overflowPunct/>
        <w:autoSpaceDE/>
        <w:autoSpaceDN/>
        <w:adjustRightInd/>
        <w:spacing w:after="200" w:line="276" w:lineRule="auto"/>
        <w:ind w:left="426" w:hanging="426"/>
        <w:textAlignment w:val="auto"/>
        <w:rPr>
          <w:rFonts w:ascii="Calibri" w:eastAsia="Arial" w:hAnsi="Calibri" w:cs="Calibri"/>
        </w:rPr>
      </w:pPr>
      <w:hyperlink r:id="rId8" w:history="1">
        <w:r w:rsidR="0087044F" w:rsidRPr="0087044F">
          <w:rPr>
            <w:rFonts w:ascii="Calibri" w:eastAsia="Arial" w:hAnsi="Calibri" w:cs="Calibri"/>
          </w:rPr>
          <w:t>R4-1910001</w:t>
        </w:r>
      </w:hyperlink>
      <w:r w:rsidR="0087044F" w:rsidRPr="0087044F">
        <w:rPr>
          <w:rFonts w:ascii="Calibri" w:eastAsia="Arial" w:hAnsi="Calibri" w:cs="Calibri"/>
        </w:rPr>
        <w:t>, “On RAN4 time plan for NR positioning”</w:t>
      </w:r>
    </w:p>
    <w:p w14:paraId="45B1288D" w14:textId="77777777" w:rsidR="00975283" w:rsidRPr="00AA71A0" w:rsidRDefault="00975283" w:rsidP="002550A5">
      <w:pPr>
        <w:numPr>
          <w:ilvl w:val="0"/>
          <w:numId w:val="64"/>
        </w:numPr>
        <w:tabs>
          <w:tab w:val="clear" w:pos="644"/>
          <w:tab w:val="num" w:pos="426"/>
        </w:tabs>
        <w:overflowPunct/>
        <w:autoSpaceDE/>
        <w:autoSpaceDN/>
        <w:adjustRightInd/>
        <w:spacing w:after="200" w:line="276" w:lineRule="auto"/>
        <w:ind w:left="426" w:hanging="426"/>
        <w:textAlignment w:val="auto"/>
        <w:rPr>
          <w:rFonts w:ascii="Calibri" w:hAnsi="Calibri" w:cs="Calibri"/>
        </w:rPr>
      </w:pPr>
      <w:r w:rsidRPr="00AA71A0">
        <w:rPr>
          <w:rFonts w:ascii="Calibri" w:hAnsi="Calibri" w:cs="Calibri"/>
        </w:rPr>
        <w:t>R4-191156, “Revised WID: NR Positioning”</w:t>
      </w:r>
    </w:p>
    <w:p w14:paraId="386D74C0" w14:textId="77777777" w:rsidR="0087044F" w:rsidRPr="00AA71A0" w:rsidRDefault="0087044F" w:rsidP="002550A5">
      <w:pPr>
        <w:numPr>
          <w:ilvl w:val="0"/>
          <w:numId w:val="64"/>
        </w:numPr>
        <w:tabs>
          <w:tab w:val="clear" w:pos="644"/>
          <w:tab w:val="num" w:pos="426"/>
        </w:tabs>
        <w:overflowPunct/>
        <w:autoSpaceDE/>
        <w:autoSpaceDN/>
        <w:adjustRightInd/>
        <w:spacing w:after="200" w:line="276" w:lineRule="auto"/>
        <w:ind w:left="426" w:hanging="426"/>
        <w:textAlignment w:val="auto"/>
        <w:rPr>
          <w:rFonts w:ascii="Calibri" w:hAnsi="Calibri" w:cs="Calibri"/>
        </w:rPr>
      </w:pPr>
      <w:r w:rsidRPr="00AA71A0">
        <w:rPr>
          <w:rFonts w:ascii="Calibri" w:hAnsi="Calibri" w:cs="Calibri"/>
        </w:rPr>
        <w:t>3GPP TR38.855, v16.0.0, “Study on NR positioning support”</w:t>
      </w:r>
    </w:p>
    <w:p w14:paraId="5A24C72F" w14:textId="77777777" w:rsidR="0087044F" w:rsidRPr="0087044F" w:rsidRDefault="0087044F" w:rsidP="002550A5">
      <w:pPr>
        <w:numPr>
          <w:ilvl w:val="0"/>
          <w:numId w:val="64"/>
        </w:numPr>
        <w:tabs>
          <w:tab w:val="clear" w:pos="644"/>
          <w:tab w:val="num" w:pos="426"/>
        </w:tabs>
        <w:overflowPunct/>
        <w:autoSpaceDE/>
        <w:autoSpaceDN/>
        <w:adjustRightInd/>
        <w:spacing w:after="200" w:line="276" w:lineRule="auto"/>
        <w:ind w:left="426" w:hanging="426"/>
        <w:textAlignment w:val="auto"/>
        <w:rPr>
          <w:rFonts w:ascii="Calibri" w:eastAsia="Arial" w:hAnsi="Calibri" w:cs="Calibri"/>
        </w:rPr>
      </w:pPr>
      <w:r w:rsidRPr="0087044F">
        <w:rPr>
          <w:rFonts w:ascii="Calibri" w:eastAsia="Arial" w:hAnsi="Calibri" w:cs="Calibri"/>
        </w:rPr>
        <w:t>3GPP TS 38.133 v15.6.0: "NR: Requirements for support of radio resource management "</w:t>
      </w:r>
    </w:p>
    <w:p w14:paraId="75488FAD" w14:textId="6AB29628" w:rsidR="00FF7F64" w:rsidRPr="00FF7F64" w:rsidRDefault="00FF7F64" w:rsidP="002550A5">
      <w:pPr>
        <w:numPr>
          <w:ilvl w:val="0"/>
          <w:numId w:val="64"/>
        </w:numPr>
        <w:tabs>
          <w:tab w:val="clear" w:pos="644"/>
          <w:tab w:val="num" w:pos="426"/>
        </w:tabs>
        <w:overflowPunct/>
        <w:autoSpaceDE/>
        <w:autoSpaceDN/>
        <w:adjustRightInd/>
        <w:spacing w:after="200" w:line="276" w:lineRule="auto"/>
        <w:ind w:left="426" w:hanging="426"/>
        <w:textAlignment w:val="auto"/>
        <w:rPr>
          <w:rFonts w:ascii="Calibri" w:hAnsi="Calibri" w:cs="Calibri"/>
        </w:rPr>
      </w:pPr>
      <w:r w:rsidRPr="00FF7F64">
        <w:rPr>
          <w:rFonts w:ascii="Calibri" w:hAnsi="Calibri" w:cs="Calibri"/>
        </w:rPr>
        <w:t>R4-1912836</w:t>
      </w:r>
      <w:r>
        <w:rPr>
          <w:rFonts w:ascii="Calibri" w:hAnsi="Calibri" w:cs="Calibri"/>
        </w:rPr>
        <w:t>，</w:t>
      </w:r>
      <w:r w:rsidRPr="00FF7F64">
        <w:rPr>
          <w:rFonts w:ascii="Calibri" w:hAnsi="Calibri" w:cs="Calibri"/>
        </w:rPr>
        <w:t>“WF on gNB RRM requirements for NR positioning”</w:t>
      </w:r>
      <w:r w:rsidRPr="00AA71A0">
        <w:rPr>
          <w:rFonts w:ascii="Calibri" w:hAnsi="Calibri" w:cs="Calibri"/>
        </w:rPr>
        <w:t xml:space="preserve"> </w:t>
      </w:r>
    </w:p>
    <w:p w14:paraId="4FFA4352" w14:textId="7BBCCF90" w:rsidR="00975283" w:rsidRPr="00AA71A0" w:rsidRDefault="00975283" w:rsidP="002550A5">
      <w:pPr>
        <w:numPr>
          <w:ilvl w:val="0"/>
          <w:numId w:val="64"/>
        </w:numPr>
        <w:tabs>
          <w:tab w:val="clear" w:pos="644"/>
          <w:tab w:val="num" w:pos="426"/>
        </w:tabs>
        <w:overflowPunct/>
        <w:autoSpaceDE/>
        <w:autoSpaceDN/>
        <w:adjustRightInd/>
        <w:spacing w:after="200" w:line="276" w:lineRule="auto"/>
        <w:ind w:left="426" w:hanging="426"/>
        <w:textAlignment w:val="auto"/>
        <w:rPr>
          <w:rFonts w:ascii="Calibri" w:eastAsia="Arial" w:hAnsi="Calibri" w:cs="Calibri"/>
        </w:rPr>
      </w:pPr>
      <w:r w:rsidRPr="00AA71A0">
        <w:rPr>
          <w:rFonts w:ascii="Calibri" w:hAnsi="Calibri" w:cs="Calibri"/>
        </w:rPr>
        <w:t>R1-1909796, “LS on DL/UL Reference Signals and Measurements for NR Positioning”</w:t>
      </w:r>
    </w:p>
    <w:p w14:paraId="4EF5742F" w14:textId="77777777" w:rsidR="00975283" w:rsidRPr="00AA71A0" w:rsidRDefault="0087044F" w:rsidP="002550A5">
      <w:pPr>
        <w:numPr>
          <w:ilvl w:val="0"/>
          <w:numId w:val="64"/>
        </w:numPr>
        <w:tabs>
          <w:tab w:val="clear" w:pos="644"/>
          <w:tab w:val="num" w:pos="426"/>
        </w:tabs>
        <w:overflowPunct/>
        <w:autoSpaceDE/>
        <w:autoSpaceDN/>
        <w:adjustRightInd/>
        <w:spacing w:after="200" w:line="276" w:lineRule="auto"/>
        <w:ind w:left="426" w:hanging="426"/>
        <w:textAlignment w:val="auto"/>
        <w:rPr>
          <w:rFonts w:ascii="Calibri" w:eastAsia="Arial" w:hAnsi="Calibri" w:cs="Calibri"/>
        </w:rPr>
      </w:pPr>
      <w:r w:rsidRPr="0087044F">
        <w:rPr>
          <w:rFonts w:ascii="Calibri" w:eastAsia="Arial" w:hAnsi="Calibri" w:cs="Calibri"/>
        </w:rPr>
        <w:t>R4-1911039</w:t>
      </w:r>
      <w:r>
        <w:rPr>
          <w:rFonts w:ascii="Calibri" w:eastAsia="Arial" w:hAnsi="Calibri" w:cs="Calibri"/>
        </w:rPr>
        <w:t>, “</w:t>
      </w:r>
      <w:r w:rsidRPr="0087044F">
        <w:rPr>
          <w:rFonts w:ascii="Calibri" w:eastAsia="Arial" w:hAnsi="Calibri" w:cs="Calibri"/>
        </w:rPr>
        <w:t>Updates on RAN4 work scope for NR positioning</w:t>
      </w:r>
      <w:r w:rsidR="00975283" w:rsidRPr="00AA71A0">
        <w:rPr>
          <w:rFonts w:ascii="Calibri" w:eastAsia="Arial" w:hAnsi="Calibri" w:cs="Calibri"/>
        </w:rPr>
        <w:t>"</w:t>
      </w:r>
    </w:p>
    <w:p w14:paraId="39770F48" w14:textId="77777777" w:rsidR="00975283" w:rsidRPr="00BC3322" w:rsidRDefault="00975283" w:rsidP="00975283">
      <w:pPr>
        <w:pStyle w:val="Reference"/>
        <w:keepLines/>
        <w:spacing w:after="180"/>
        <w:ind w:left="360" w:hanging="360"/>
        <w:jc w:val="both"/>
        <w:rPr>
          <w:rFonts w:ascii="Calibri" w:hAnsi="Calibri" w:cs="Calibri"/>
          <w:bCs/>
          <w:lang w:val="en-US"/>
        </w:rPr>
      </w:pPr>
    </w:p>
    <w:sectPr w:rsidR="00975283" w:rsidRPr="00BC3322"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AF7E70" w16cid:durableId="216D6282"/>
  <w16cid:commentId w16cid:paraId="1C925007" w16cid:durableId="216D67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08158" w14:textId="77777777" w:rsidR="00913AE6" w:rsidRDefault="00913AE6">
      <w:pPr>
        <w:spacing w:after="0"/>
      </w:pPr>
      <w:r>
        <w:separator/>
      </w:r>
    </w:p>
  </w:endnote>
  <w:endnote w:type="continuationSeparator" w:id="0">
    <w:p w14:paraId="228F8C30" w14:textId="77777777" w:rsidR="00913AE6" w:rsidRDefault="00913AE6">
      <w:pPr>
        <w:spacing w:after="0"/>
      </w:pPr>
      <w:r>
        <w:continuationSeparator/>
      </w:r>
    </w:p>
  </w:endnote>
  <w:endnote w:type="continuationNotice" w:id="1">
    <w:p w14:paraId="7A073800" w14:textId="77777777" w:rsidR="00913AE6" w:rsidRDefault="00913A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003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CCF38" w14:textId="77777777" w:rsidR="00913AE6" w:rsidRDefault="00913AE6">
      <w:pPr>
        <w:spacing w:after="0"/>
      </w:pPr>
      <w:r>
        <w:separator/>
      </w:r>
    </w:p>
  </w:footnote>
  <w:footnote w:type="continuationSeparator" w:id="0">
    <w:p w14:paraId="4E8EA136" w14:textId="77777777" w:rsidR="00913AE6" w:rsidRDefault="00913AE6">
      <w:pPr>
        <w:spacing w:after="0"/>
      </w:pPr>
      <w:r>
        <w:continuationSeparator/>
      </w:r>
    </w:p>
  </w:footnote>
  <w:footnote w:type="continuationNotice" w:id="1">
    <w:p w14:paraId="26C3D6E7" w14:textId="77777777" w:rsidR="00913AE6" w:rsidRDefault="00913AE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F1AD4"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5983A79"/>
    <w:multiLevelType w:val="multilevel"/>
    <w:tmpl w:val="A654508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o"/>
      <w:lvlJc w:val="left"/>
      <w:pPr>
        <w:tabs>
          <w:tab w:val="num" w:pos="1440"/>
        </w:tabs>
        <w:ind w:left="1440" w:hanging="360"/>
      </w:p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160"/>
        </w:tabs>
        <w:ind w:left="2160" w:hanging="360"/>
      </w:pPr>
      <w:rPr>
        <w:rFonts w:ascii="Courier New" w:hAnsi="Courier New" w:cs="Times New Roman"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Symbol" w:hAnsi="Symbol" w:hint="default"/>
      </w:rPr>
    </w:lvl>
    <w:lvl w:ilvl="7">
      <w:start w:val="1"/>
      <w:numFmt w:val="bullet"/>
      <w:lvlText w:val="o"/>
      <w:lvlJc w:val="left"/>
      <w:pPr>
        <w:tabs>
          <w:tab w:val="num" w:pos="6120"/>
        </w:tabs>
        <w:ind w:left="6120" w:hanging="360"/>
      </w:pPr>
      <w:rPr>
        <w:rFonts w:ascii="Courier New" w:hAnsi="Courier New" w:cs="Times New Roman" w:hint="default"/>
      </w:rPr>
    </w:lvl>
    <w:lvl w:ilvl="8">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6520573"/>
    <w:multiLevelType w:val="hybridMultilevel"/>
    <w:tmpl w:val="DC7C38E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5B709F"/>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E533D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8475905"/>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15374B7"/>
    <w:multiLevelType w:val="hybridMultilevel"/>
    <w:tmpl w:val="02F83032"/>
    <w:lvl w:ilvl="0" w:tplc="95EC09BE">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3E93CB9"/>
    <w:multiLevelType w:val="multilevel"/>
    <w:tmpl w:val="7A906378"/>
    <w:numStyleLink w:val="3GPPListofBullets"/>
  </w:abstractNum>
  <w:abstractNum w:abstractNumId="18" w15:restartNumberingAfterBreak="0">
    <w:nsid w:val="3C6C468B"/>
    <w:multiLevelType w:val="hybridMultilevel"/>
    <w:tmpl w:val="0F8CE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E6854E8"/>
    <w:multiLevelType w:val="hybridMultilevel"/>
    <w:tmpl w:val="379CB8D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8EF2B48"/>
    <w:multiLevelType w:val="hybridMultilevel"/>
    <w:tmpl w:val="53F0A0FE"/>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50DE24F7"/>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B88490F"/>
    <w:multiLevelType w:val="hybridMultilevel"/>
    <w:tmpl w:val="1B6ECAE4"/>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65B0D99"/>
    <w:multiLevelType w:val="hybridMultilevel"/>
    <w:tmpl w:val="BABC406A"/>
    <w:lvl w:ilvl="0" w:tplc="08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6F803FB9"/>
    <w:multiLevelType w:val="hybridMultilevel"/>
    <w:tmpl w:val="BE58C8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B33D20"/>
    <w:multiLevelType w:val="hybridMultilevel"/>
    <w:tmpl w:val="8314FB9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3031128"/>
    <w:multiLevelType w:val="hybridMultilevel"/>
    <w:tmpl w:val="CD6C59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84182C"/>
    <w:multiLevelType w:val="multilevel"/>
    <w:tmpl w:val="AEAA2272"/>
    <w:lvl w:ilvl="0">
      <w:start w:val="1"/>
      <w:numFmt w:val="decimal"/>
      <w:lvlText w:val="%1"/>
      <w:lvlJc w:val="left"/>
      <w:pPr>
        <w:ind w:left="432" w:hanging="432"/>
      </w:pPr>
    </w:lvl>
    <w:lvl w:ilvl="1">
      <w:start w:val="1"/>
      <w:numFmt w:val="decimal"/>
      <w:lvlText w:val="%1.%2"/>
      <w:lvlJc w:val="left"/>
      <w:pPr>
        <w:ind w:left="576" w:hanging="576"/>
      </w:pPr>
      <w:rPr>
        <w:sz w:val="28"/>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6351FA2"/>
    <w:multiLevelType w:val="hybridMultilevel"/>
    <w:tmpl w:val="9886DD44"/>
    <w:lvl w:ilvl="0" w:tplc="08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6"/>
  </w:num>
  <w:num w:numId="12">
    <w:abstractNumId w:val="5"/>
  </w:num>
  <w:num w:numId="13">
    <w:abstractNumId w:val="6"/>
  </w:num>
  <w:num w:numId="14">
    <w:abstractNumId w:val="30"/>
  </w:num>
  <w:num w:numId="15">
    <w:abstractNumId w:val="12"/>
  </w:num>
  <w:num w:numId="16">
    <w:abstractNumId w:val="29"/>
  </w:num>
  <w:num w:numId="17">
    <w:abstractNumId w:val="9"/>
  </w:num>
  <w:num w:numId="18">
    <w:abstractNumId w:val="37"/>
  </w:num>
  <w:num w:numId="19">
    <w:abstractNumId w:val="24"/>
  </w:num>
  <w:num w:numId="20">
    <w:abstractNumId w:val="26"/>
  </w:num>
  <w:num w:numId="21">
    <w:abstractNumId w:val="20"/>
  </w:num>
  <w:num w:numId="22">
    <w:abstractNumId w:val="10"/>
  </w:num>
  <w:num w:numId="23">
    <w:abstractNumId w:val="20"/>
  </w:num>
  <w:num w:numId="24">
    <w:abstractNumId w:val="20"/>
  </w:num>
  <w:num w:numId="25">
    <w:abstractNumId w:val="20"/>
  </w:num>
  <w:num w:numId="26">
    <w:abstractNumId w:val="15"/>
  </w:num>
  <w:num w:numId="27">
    <w:abstractNumId w:val="22"/>
  </w:num>
  <w:num w:numId="28">
    <w:abstractNumId w:val="7"/>
  </w:num>
  <w:num w:numId="29">
    <w:abstractNumId w:val="12"/>
    <w:lvlOverride w:ilvl="0">
      <w:startOverride w:val="1"/>
    </w:lvlOverride>
    <w:lvlOverride w:ilvl="1"/>
    <w:lvlOverride w:ilvl="2"/>
    <w:lvlOverride w:ilvl="3"/>
    <w:lvlOverride w:ilvl="4"/>
    <w:lvlOverride w:ilvl="5"/>
    <w:lvlOverride w:ilvl="6"/>
    <w:lvlOverride w:ilvl="7"/>
    <w:lvlOverride w:ilvl="8"/>
  </w:num>
  <w:num w:numId="30">
    <w:abstractNumId w:val="20"/>
  </w:num>
  <w:num w:numId="31">
    <w:abstractNumId w:val="21"/>
  </w:num>
  <w:num w:numId="32">
    <w:abstractNumId w:val="20"/>
  </w:num>
  <w:num w:numId="33">
    <w:abstractNumId w:val="19"/>
  </w:num>
  <w:num w:numId="34">
    <w:abstractNumId w:val="20"/>
  </w:num>
  <w:num w:numId="35">
    <w:abstractNumId w:val="20"/>
  </w:num>
  <w:num w:numId="36">
    <w:abstractNumId w:val="18"/>
  </w:num>
  <w:num w:numId="37">
    <w:abstractNumId w:val="20"/>
  </w:num>
  <w:num w:numId="38">
    <w:abstractNumId w:val="1"/>
  </w:num>
  <w:num w:numId="39">
    <w:abstractNumId w:val="20"/>
  </w:num>
  <w:num w:numId="40">
    <w:abstractNumId w:val="33"/>
  </w:num>
  <w:num w:numId="41">
    <w:abstractNumId w:val="20"/>
  </w:num>
  <w:num w:numId="42">
    <w:abstractNumId w:val="20"/>
  </w:num>
  <w:num w:numId="43">
    <w:abstractNumId w:val="20"/>
  </w:num>
  <w:num w:numId="44">
    <w:abstractNumId w:val="32"/>
  </w:num>
  <w:num w:numId="45">
    <w:abstractNumId w:val="20"/>
  </w:num>
  <w:num w:numId="46">
    <w:abstractNumId w:val="20"/>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4"/>
  </w:num>
  <w:num w:numId="54">
    <w:abstractNumId w:val="20"/>
  </w:num>
  <w:num w:numId="55">
    <w:abstractNumId w:val="20"/>
  </w:num>
  <w:num w:numId="56">
    <w:abstractNumId w:val="20"/>
  </w:num>
  <w:num w:numId="57">
    <w:abstractNumId w:val="20"/>
  </w:num>
  <w:num w:numId="58">
    <w:abstractNumId w:val="20"/>
  </w:num>
  <w:num w:numId="59">
    <w:abstractNumId w:val="20"/>
  </w:num>
  <w:num w:numId="60">
    <w:abstractNumId w:val="20"/>
  </w:num>
  <w:num w:numId="61">
    <w:abstractNumId w:val="20"/>
  </w:num>
  <w:num w:numId="62">
    <w:abstractNumId w:val="20"/>
  </w:num>
  <w:num w:numId="63">
    <w:abstractNumId w:val="20"/>
  </w:num>
  <w:num w:numId="64">
    <w:abstractNumId w:val="27"/>
  </w:num>
  <w:num w:numId="65">
    <w:abstractNumId w:val="34"/>
  </w:num>
  <w:num w:numId="66">
    <w:abstractNumId w:val="18"/>
  </w:num>
  <w:num w:numId="67">
    <w:abstractNumId w:val="25"/>
  </w:num>
  <w:num w:numId="68">
    <w:abstractNumId w:val="8"/>
  </w:num>
  <w:num w:numId="69">
    <w:abstractNumId w:val="35"/>
  </w:num>
  <w:num w:numId="70">
    <w:abstractNumId w:val="11"/>
  </w:num>
  <w:num w:numId="71">
    <w:abstractNumId w:val="11"/>
  </w:num>
  <w:num w:numId="72">
    <w:abstractNumId w:val="11"/>
  </w:num>
  <w:num w:numId="73">
    <w:abstractNumId w:val="11"/>
  </w:num>
  <w:num w:numId="74">
    <w:abstractNumId w:val="11"/>
  </w:num>
  <w:num w:numId="75">
    <w:abstractNumId w:val="11"/>
  </w:num>
  <w:num w:numId="76">
    <w:abstractNumId w:val="28"/>
  </w:num>
  <w:num w:numId="77">
    <w:abstractNumId w:val="20"/>
  </w:num>
  <w:num w:numId="78">
    <w:abstractNumId w:val="36"/>
  </w:num>
  <w:num w:numId="79">
    <w:abstractNumId w:val="20"/>
  </w:num>
  <w:num w:numId="80">
    <w:abstractNumId w:val="14"/>
  </w:num>
  <w:num w:numId="81">
    <w:abstractNumId w:val="17"/>
  </w:num>
  <w:num w:numId="82">
    <w:abstractNumId w:val="20"/>
  </w:num>
  <w:num w:numId="83">
    <w:abstractNumId w:val="20"/>
  </w:num>
  <w:num w:numId="84">
    <w:abstractNumId w:val="11"/>
  </w:num>
  <w:num w:numId="85">
    <w:abstractNumId w:val="20"/>
  </w:num>
  <w:num w:numId="86">
    <w:abstractNumId w:val="20"/>
  </w:num>
  <w:num w:numId="87">
    <w:abstractNumId w:val="20"/>
  </w:num>
  <w:num w:numId="88">
    <w:abstractNumId w:val="20"/>
  </w:num>
  <w:num w:numId="89">
    <w:abstractNumId w:val="20"/>
  </w:num>
  <w:num w:numId="90">
    <w:abstractNumId w:val="20"/>
  </w:num>
  <w:num w:numId="91">
    <w:abstractNumId w:val="11"/>
  </w:num>
  <w:num w:numId="92">
    <w:abstractNumId w:val="20"/>
  </w:num>
  <w:num w:numId="93">
    <w:abstractNumId w:val="20"/>
  </w:num>
  <w:num w:numId="94">
    <w:abstractNumId w:val="11"/>
  </w:num>
  <w:num w:numId="95">
    <w:abstractNumId w:val="20"/>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5B2"/>
    <w:rsid w:val="00003B41"/>
    <w:rsid w:val="00004424"/>
    <w:rsid w:val="00005225"/>
    <w:rsid w:val="0000665E"/>
    <w:rsid w:val="0000684B"/>
    <w:rsid w:val="00006CA1"/>
    <w:rsid w:val="000076E9"/>
    <w:rsid w:val="00007B4C"/>
    <w:rsid w:val="00010BC0"/>
    <w:rsid w:val="00011E42"/>
    <w:rsid w:val="00013A17"/>
    <w:rsid w:val="000141AD"/>
    <w:rsid w:val="0001511B"/>
    <w:rsid w:val="000172F0"/>
    <w:rsid w:val="000176F5"/>
    <w:rsid w:val="0002052C"/>
    <w:rsid w:val="00020F33"/>
    <w:rsid w:val="00021743"/>
    <w:rsid w:val="00021CAE"/>
    <w:rsid w:val="00021F19"/>
    <w:rsid w:val="000224EE"/>
    <w:rsid w:val="0002357C"/>
    <w:rsid w:val="000243FC"/>
    <w:rsid w:val="00024952"/>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A8D"/>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3E0"/>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4446"/>
    <w:rsid w:val="000A505A"/>
    <w:rsid w:val="000A595A"/>
    <w:rsid w:val="000A67D0"/>
    <w:rsid w:val="000A7CED"/>
    <w:rsid w:val="000B19D0"/>
    <w:rsid w:val="000B30E0"/>
    <w:rsid w:val="000B3A01"/>
    <w:rsid w:val="000B3AD8"/>
    <w:rsid w:val="000B4334"/>
    <w:rsid w:val="000B4A7F"/>
    <w:rsid w:val="000B4BCC"/>
    <w:rsid w:val="000B557C"/>
    <w:rsid w:val="000B5E5E"/>
    <w:rsid w:val="000B7388"/>
    <w:rsid w:val="000B76DA"/>
    <w:rsid w:val="000B7777"/>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08C2"/>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3E33"/>
    <w:rsid w:val="00125407"/>
    <w:rsid w:val="00125567"/>
    <w:rsid w:val="00125B9F"/>
    <w:rsid w:val="001261C8"/>
    <w:rsid w:val="001264B1"/>
    <w:rsid w:val="001265AC"/>
    <w:rsid w:val="00126A2A"/>
    <w:rsid w:val="00126AA3"/>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1D0"/>
    <w:rsid w:val="001643D5"/>
    <w:rsid w:val="001650A1"/>
    <w:rsid w:val="0016583B"/>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D17"/>
    <w:rsid w:val="001A2DA5"/>
    <w:rsid w:val="001A31AA"/>
    <w:rsid w:val="001A31D4"/>
    <w:rsid w:val="001A3723"/>
    <w:rsid w:val="001A45C5"/>
    <w:rsid w:val="001A47EE"/>
    <w:rsid w:val="001A4C19"/>
    <w:rsid w:val="001A53B3"/>
    <w:rsid w:val="001A5D9F"/>
    <w:rsid w:val="001B0B6E"/>
    <w:rsid w:val="001B1A8B"/>
    <w:rsid w:val="001B3EE1"/>
    <w:rsid w:val="001B4CF4"/>
    <w:rsid w:val="001B50A5"/>
    <w:rsid w:val="001B7401"/>
    <w:rsid w:val="001C0CDA"/>
    <w:rsid w:val="001C193A"/>
    <w:rsid w:val="001C3104"/>
    <w:rsid w:val="001C4B85"/>
    <w:rsid w:val="001C5179"/>
    <w:rsid w:val="001C57E6"/>
    <w:rsid w:val="001C5B8F"/>
    <w:rsid w:val="001C630B"/>
    <w:rsid w:val="001C6638"/>
    <w:rsid w:val="001C79BE"/>
    <w:rsid w:val="001D0D3C"/>
    <w:rsid w:val="001D0DC4"/>
    <w:rsid w:val="001D1853"/>
    <w:rsid w:val="001D5057"/>
    <w:rsid w:val="001D5DEE"/>
    <w:rsid w:val="001D6F61"/>
    <w:rsid w:val="001D799B"/>
    <w:rsid w:val="001D7CC1"/>
    <w:rsid w:val="001E03E0"/>
    <w:rsid w:val="001E0729"/>
    <w:rsid w:val="001E112D"/>
    <w:rsid w:val="001E1743"/>
    <w:rsid w:val="001E1F4D"/>
    <w:rsid w:val="001E2D80"/>
    <w:rsid w:val="001E4409"/>
    <w:rsid w:val="001E45F1"/>
    <w:rsid w:val="001E6177"/>
    <w:rsid w:val="001E69EF"/>
    <w:rsid w:val="001E7419"/>
    <w:rsid w:val="001E7E0F"/>
    <w:rsid w:val="001F076A"/>
    <w:rsid w:val="001F0A60"/>
    <w:rsid w:val="001F179C"/>
    <w:rsid w:val="001F3004"/>
    <w:rsid w:val="001F479A"/>
    <w:rsid w:val="001F59EF"/>
    <w:rsid w:val="001F715B"/>
    <w:rsid w:val="001F796C"/>
    <w:rsid w:val="002018D3"/>
    <w:rsid w:val="00201E08"/>
    <w:rsid w:val="00202ADF"/>
    <w:rsid w:val="00203C24"/>
    <w:rsid w:val="00203FC0"/>
    <w:rsid w:val="00205CC9"/>
    <w:rsid w:val="00205E99"/>
    <w:rsid w:val="00206A78"/>
    <w:rsid w:val="00206DEC"/>
    <w:rsid w:val="00207579"/>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706"/>
    <w:rsid w:val="00236B44"/>
    <w:rsid w:val="00237CD3"/>
    <w:rsid w:val="002408BE"/>
    <w:rsid w:val="00241281"/>
    <w:rsid w:val="00242B77"/>
    <w:rsid w:val="0024363C"/>
    <w:rsid w:val="00245B24"/>
    <w:rsid w:val="00246B61"/>
    <w:rsid w:val="00247AF0"/>
    <w:rsid w:val="00250218"/>
    <w:rsid w:val="00250262"/>
    <w:rsid w:val="002509D0"/>
    <w:rsid w:val="00252BA4"/>
    <w:rsid w:val="00253327"/>
    <w:rsid w:val="0025373D"/>
    <w:rsid w:val="00253FC2"/>
    <w:rsid w:val="002542BB"/>
    <w:rsid w:val="002547EB"/>
    <w:rsid w:val="002550A5"/>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4A85"/>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6C0"/>
    <w:rsid w:val="002F2AF3"/>
    <w:rsid w:val="002F33B8"/>
    <w:rsid w:val="002F38BB"/>
    <w:rsid w:val="002F3E1D"/>
    <w:rsid w:val="002F5AE4"/>
    <w:rsid w:val="002F6C18"/>
    <w:rsid w:val="002F6CFC"/>
    <w:rsid w:val="002F744D"/>
    <w:rsid w:val="002F7C0E"/>
    <w:rsid w:val="002F7F42"/>
    <w:rsid w:val="00300E7F"/>
    <w:rsid w:val="003019E5"/>
    <w:rsid w:val="00301E5E"/>
    <w:rsid w:val="003027CC"/>
    <w:rsid w:val="00302B38"/>
    <w:rsid w:val="00302EB9"/>
    <w:rsid w:val="00303766"/>
    <w:rsid w:val="003039FE"/>
    <w:rsid w:val="00304665"/>
    <w:rsid w:val="00305A07"/>
    <w:rsid w:val="00305D4B"/>
    <w:rsid w:val="00306427"/>
    <w:rsid w:val="0030672C"/>
    <w:rsid w:val="00306F35"/>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356"/>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AC7"/>
    <w:rsid w:val="00356DED"/>
    <w:rsid w:val="00356FD9"/>
    <w:rsid w:val="00360017"/>
    <w:rsid w:val="00360436"/>
    <w:rsid w:val="00360F8E"/>
    <w:rsid w:val="00362BA6"/>
    <w:rsid w:val="00362E22"/>
    <w:rsid w:val="003631C5"/>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415"/>
    <w:rsid w:val="0037756C"/>
    <w:rsid w:val="00377FFC"/>
    <w:rsid w:val="00380007"/>
    <w:rsid w:val="00380508"/>
    <w:rsid w:val="00380BCA"/>
    <w:rsid w:val="00380E7F"/>
    <w:rsid w:val="00380F58"/>
    <w:rsid w:val="0038152C"/>
    <w:rsid w:val="0038349D"/>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1F26"/>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134C"/>
    <w:rsid w:val="003D2D44"/>
    <w:rsid w:val="003D47C3"/>
    <w:rsid w:val="003D4CEC"/>
    <w:rsid w:val="003D4EF2"/>
    <w:rsid w:val="003D59D5"/>
    <w:rsid w:val="003D6073"/>
    <w:rsid w:val="003D64C4"/>
    <w:rsid w:val="003D753D"/>
    <w:rsid w:val="003E2030"/>
    <w:rsid w:val="003E3112"/>
    <w:rsid w:val="003E3D82"/>
    <w:rsid w:val="003E3FA1"/>
    <w:rsid w:val="003E4007"/>
    <w:rsid w:val="003E477C"/>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474"/>
    <w:rsid w:val="00431A03"/>
    <w:rsid w:val="004329E6"/>
    <w:rsid w:val="00432BF2"/>
    <w:rsid w:val="0043558F"/>
    <w:rsid w:val="00437054"/>
    <w:rsid w:val="004405DB"/>
    <w:rsid w:val="00440AC3"/>
    <w:rsid w:val="00440CC9"/>
    <w:rsid w:val="00440D7A"/>
    <w:rsid w:val="00440EA2"/>
    <w:rsid w:val="00441909"/>
    <w:rsid w:val="00441AC0"/>
    <w:rsid w:val="00442549"/>
    <w:rsid w:val="00444F50"/>
    <w:rsid w:val="0044594D"/>
    <w:rsid w:val="00446921"/>
    <w:rsid w:val="004505D5"/>
    <w:rsid w:val="004508F4"/>
    <w:rsid w:val="00452702"/>
    <w:rsid w:val="004530B2"/>
    <w:rsid w:val="0045498D"/>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317B"/>
    <w:rsid w:val="00484B1D"/>
    <w:rsid w:val="00486D60"/>
    <w:rsid w:val="00486F20"/>
    <w:rsid w:val="004872F6"/>
    <w:rsid w:val="00487E60"/>
    <w:rsid w:val="00490442"/>
    <w:rsid w:val="00490A92"/>
    <w:rsid w:val="00490D56"/>
    <w:rsid w:val="00490D58"/>
    <w:rsid w:val="00491616"/>
    <w:rsid w:val="0049209C"/>
    <w:rsid w:val="00492294"/>
    <w:rsid w:val="00492730"/>
    <w:rsid w:val="00494080"/>
    <w:rsid w:val="00495408"/>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6736"/>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3A46"/>
    <w:rsid w:val="005450E0"/>
    <w:rsid w:val="005458D3"/>
    <w:rsid w:val="00546324"/>
    <w:rsid w:val="005464A2"/>
    <w:rsid w:val="005465F8"/>
    <w:rsid w:val="00547009"/>
    <w:rsid w:val="0055063D"/>
    <w:rsid w:val="00552279"/>
    <w:rsid w:val="00552F43"/>
    <w:rsid w:val="005532A8"/>
    <w:rsid w:val="005532B9"/>
    <w:rsid w:val="00553567"/>
    <w:rsid w:val="00553F37"/>
    <w:rsid w:val="00554C9F"/>
    <w:rsid w:val="00555D4D"/>
    <w:rsid w:val="0055702A"/>
    <w:rsid w:val="005572CC"/>
    <w:rsid w:val="00557767"/>
    <w:rsid w:val="005610EE"/>
    <w:rsid w:val="0056119B"/>
    <w:rsid w:val="00562102"/>
    <w:rsid w:val="00563070"/>
    <w:rsid w:val="005631E1"/>
    <w:rsid w:val="0056322F"/>
    <w:rsid w:val="0056494C"/>
    <w:rsid w:val="0056761B"/>
    <w:rsid w:val="005704EA"/>
    <w:rsid w:val="005721B3"/>
    <w:rsid w:val="005738D5"/>
    <w:rsid w:val="00573DD2"/>
    <w:rsid w:val="00575AA1"/>
    <w:rsid w:val="00575B91"/>
    <w:rsid w:val="00576151"/>
    <w:rsid w:val="00576368"/>
    <w:rsid w:val="005764D2"/>
    <w:rsid w:val="00577C71"/>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290"/>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901"/>
    <w:rsid w:val="005D3A5E"/>
    <w:rsid w:val="005D41F4"/>
    <w:rsid w:val="005D463B"/>
    <w:rsid w:val="005D595E"/>
    <w:rsid w:val="005D64E5"/>
    <w:rsid w:val="005E1E9C"/>
    <w:rsid w:val="005E1FEF"/>
    <w:rsid w:val="005E2C2C"/>
    <w:rsid w:val="005E345A"/>
    <w:rsid w:val="005E477E"/>
    <w:rsid w:val="005E480F"/>
    <w:rsid w:val="005E60C3"/>
    <w:rsid w:val="005E64C8"/>
    <w:rsid w:val="005E69DE"/>
    <w:rsid w:val="005E6EFD"/>
    <w:rsid w:val="005F04E2"/>
    <w:rsid w:val="005F11C1"/>
    <w:rsid w:val="005F1A62"/>
    <w:rsid w:val="005F22AD"/>
    <w:rsid w:val="005F234D"/>
    <w:rsid w:val="005F5DE2"/>
    <w:rsid w:val="005F6885"/>
    <w:rsid w:val="005F74B5"/>
    <w:rsid w:val="0060053D"/>
    <w:rsid w:val="00600D48"/>
    <w:rsid w:val="00601619"/>
    <w:rsid w:val="006022C9"/>
    <w:rsid w:val="006030BD"/>
    <w:rsid w:val="00603526"/>
    <w:rsid w:val="006038D1"/>
    <w:rsid w:val="00604524"/>
    <w:rsid w:val="00604DFC"/>
    <w:rsid w:val="0060548F"/>
    <w:rsid w:val="006057F5"/>
    <w:rsid w:val="00605FE9"/>
    <w:rsid w:val="0060691C"/>
    <w:rsid w:val="00606994"/>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4B1C"/>
    <w:rsid w:val="00625456"/>
    <w:rsid w:val="00626783"/>
    <w:rsid w:val="0062682A"/>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B5A"/>
    <w:rsid w:val="00670459"/>
    <w:rsid w:val="006718F8"/>
    <w:rsid w:val="00672D22"/>
    <w:rsid w:val="00673261"/>
    <w:rsid w:val="00673D7E"/>
    <w:rsid w:val="00674110"/>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29A"/>
    <w:rsid w:val="00692682"/>
    <w:rsid w:val="00692A6A"/>
    <w:rsid w:val="00692F61"/>
    <w:rsid w:val="00692F75"/>
    <w:rsid w:val="00694373"/>
    <w:rsid w:val="0069504A"/>
    <w:rsid w:val="0069571E"/>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053"/>
    <w:rsid w:val="006E5CE9"/>
    <w:rsid w:val="006E64EB"/>
    <w:rsid w:val="006E6706"/>
    <w:rsid w:val="006E673E"/>
    <w:rsid w:val="006E6835"/>
    <w:rsid w:val="006E6B0E"/>
    <w:rsid w:val="006E70D7"/>
    <w:rsid w:val="006E7BA8"/>
    <w:rsid w:val="006E7C43"/>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2D26"/>
    <w:rsid w:val="00704106"/>
    <w:rsid w:val="007050EC"/>
    <w:rsid w:val="007070E1"/>
    <w:rsid w:val="0071023B"/>
    <w:rsid w:val="007109BD"/>
    <w:rsid w:val="007113AE"/>
    <w:rsid w:val="007113C5"/>
    <w:rsid w:val="007114C7"/>
    <w:rsid w:val="007121E9"/>
    <w:rsid w:val="007122A3"/>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BB7"/>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36F"/>
    <w:rsid w:val="007456A3"/>
    <w:rsid w:val="00745705"/>
    <w:rsid w:val="007465BA"/>
    <w:rsid w:val="007525FD"/>
    <w:rsid w:val="00752C30"/>
    <w:rsid w:val="00753493"/>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37B"/>
    <w:rsid w:val="007717DE"/>
    <w:rsid w:val="00771980"/>
    <w:rsid w:val="00772586"/>
    <w:rsid w:val="007729AF"/>
    <w:rsid w:val="00772DAA"/>
    <w:rsid w:val="00773373"/>
    <w:rsid w:val="0077342F"/>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4DE5"/>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3E5"/>
    <w:rsid w:val="008246DB"/>
    <w:rsid w:val="00826ACC"/>
    <w:rsid w:val="00826C52"/>
    <w:rsid w:val="00826DEC"/>
    <w:rsid w:val="008271F1"/>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5F80"/>
    <w:rsid w:val="00857127"/>
    <w:rsid w:val="0085733A"/>
    <w:rsid w:val="00857B7F"/>
    <w:rsid w:val="00857D66"/>
    <w:rsid w:val="008601F0"/>
    <w:rsid w:val="00860F1F"/>
    <w:rsid w:val="0086156B"/>
    <w:rsid w:val="00862350"/>
    <w:rsid w:val="00862FE2"/>
    <w:rsid w:val="00864D99"/>
    <w:rsid w:val="00866398"/>
    <w:rsid w:val="00867271"/>
    <w:rsid w:val="0087044F"/>
    <w:rsid w:val="00870AC5"/>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B6D37"/>
    <w:rsid w:val="008C10A3"/>
    <w:rsid w:val="008C1187"/>
    <w:rsid w:val="008C12AA"/>
    <w:rsid w:val="008C1D21"/>
    <w:rsid w:val="008C2137"/>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445"/>
    <w:rsid w:val="008E2D2C"/>
    <w:rsid w:val="008E2F46"/>
    <w:rsid w:val="008E49FE"/>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36"/>
    <w:rsid w:val="0090124D"/>
    <w:rsid w:val="0090154E"/>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0FF"/>
    <w:rsid w:val="00913AE6"/>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7BD"/>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1B97"/>
    <w:rsid w:val="00962B45"/>
    <w:rsid w:val="00962C11"/>
    <w:rsid w:val="00962EAE"/>
    <w:rsid w:val="00963F1B"/>
    <w:rsid w:val="009642CA"/>
    <w:rsid w:val="00964981"/>
    <w:rsid w:val="009673B5"/>
    <w:rsid w:val="00967678"/>
    <w:rsid w:val="00970A7C"/>
    <w:rsid w:val="00971527"/>
    <w:rsid w:val="009715AD"/>
    <w:rsid w:val="00971DD6"/>
    <w:rsid w:val="0097246A"/>
    <w:rsid w:val="00973033"/>
    <w:rsid w:val="0097380E"/>
    <w:rsid w:val="00975283"/>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2B1D"/>
    <w:rsid w:val="009B37D5"/>
    <w:rsid w:val="009B3B3A"/>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8D4"/>
    <w:rsid w:val="009D7B43"/>
    <w:rsid w:val="009D7C18"/>
    <w:rsid w:val="009E072E"/>
    <w:rsid w:val="009E0F48"/>
    <w:rsid w:val="009E12C7"/>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139"/>
    <w:rsid w:val="009F18DA"/>
    <w:rsid w:val="009F1BC3"/>
    <w:rsid w:val="009F25D0"/>
    <w:rsid w:val="009F5925"/>
    <w:rsid w:val="009F68A4"/>
    <w:rsid w:val="009F737C"/>
    <w:rsid w:val="00A008A7"/>
    <w:rsid w:val="00A009EB"/>
    <w:rsid w:val="00A014C6"/>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147A"/>
    <w:rsid w:val="00A623A8"/>
    <w:rsid w:val="00A623C4"/>
    <w:rsid w:val="00A62893"/>
    <w:rsid w:val="00A62A2E"/>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278"/>
    <w:rsid w:val="00A76EAC"/>
    <w:rsid w:val="00A82896"/>
    <w:rsid w:val="00A82B57"/>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1A0"/>
    <w:rsid w:val="00AA7890"/>
    <w:rsid w:val="00AB1A48"/>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DF8"/>
    <w:rsid w:val="00AD004E"/>
    <w:rsid w:val="00AD044C"/>
    <w:rsid w:val="00AD0869"/>
    <w:rsid w:val="00AD154E"/>
    <w:rsid w:val="00AD19DE"/>
    <w:rsid w:val="00AD2492"/>
    <w:rsid w:val="00AD2835"/>
    <w:rsid w:val="00AD2E1B"/>
    <w:rsid w:val="00AD44D3"/>
    <w:rsid w:val="00AD61A8"/>
    <w:rsid w:val="00AD6452"/>
    <w:rsid w:val="00AD652A"/>
    <w:rsid w:val="00AD6E33"/>
    <w:rsid w:val="00AD7074"/>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982"/>
    <w:rsid w:val="00AF2AAF"/>
    <w:rsid w:val="00AF2FBA"/>
    <w:rsid w:val="00AF304D"/>
    <w:rsid w:val="00AF3139"/>
    <w:rsid w:val="00AF3720"/>
    <w:rsid w:val="00AF3FB6"/>
    <w:rsid w:val="00AF6FA9"/>
    <w:rsid w:val="00B00884"/>
    <w:rsid w:val="00B02280"/>
    <w:rsid w:val="00B0307A"/>
    <w:rsid w:val="00B05B92"/>
    <w:rsid w:val="00B073CB"/>
    <w:rsid w:val="00B0774E"/>
    <w:rsid w:val="00B106AA"/>
    <w:rsid w:val="00B10FCB"/>
    <w:rsid w:val="00B12A56"/>
    <w:rsid w:val="00B131B8"/>
    <w:rsid w:val="00B14182"/>
    <w:rsid w:val="00B15C0B"/>
    <w:rsid w:val="00B15D2E"/>
    <w:rsid w:val="00B16C8E"/>
    <w:rsid w:val="00B17F57"/>
    <w:rsid w:val="00B20128"/>
    <w:rsid w:val="00B21156"/>
    <w:rsid w:val="00B21715"/>
    <w:rsid w:val="00B2295D"/>
    <w:rsid w:val="00B22B36"/>
    <w:rsid w:val="00B22DBA"/>
    <w:rsid w:val="00B2307D"/>
    <w:rsid w:val="00B230C1"/>
    <w:rsid w:val="00B239EA"/>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797"/>
    <w:rsid w:val="00B50847"/>
    <w:rsid w:val="00B514F8"/>
    <w:rsid w:val="00B521EC"/>
    <w:rsid w:val="00B5268A"/>
    <w:rsid w:val="00B532C4"/>
    <w:rsid w:val="00B5342A"/>
    <w:rsid w:val="00B54C20"/>
    <w:rsid w:val="00B57A45"/>
    <w:rsid w:val="00B60057"/>
    <w:rsid w:val="00B600AC"/>
    <w:rsid w:val="00B60A77"/>
    <w:rsid w:val="00B62E85"/>
    <w:rsid w:val="00B63DEC"/>
    <w:rsid w:val="00B64047"/>
    <w:rsid w:val="00B67F78"/>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54"/>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22"/>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1802"/>
    <w:rsid w:val="00C030D9"/>
    <w:rsid w:val="00C03518"/>
    <w:rsid w:val="00C05A38"/>
    <w:rsid w:val="00C05D08"/>
    <w:rsid w:val="00C07CBF"/>
    <w:rsid w:val="00C10078"/>
    <w:rsid w:val="00C11687"/>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467"/>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53B"/>
    <w:rsid w:val="00C71854"/>
    <w:rsid w:val="00C72A48"/>
    <w:rsid w:val="00C72CCA"/>
    <w:rsid w:val="00C73028"/>
    <w:rsid w:val="00C743E9"/>
    <w:rsid w:val="00C74CEB"/>
    <w:rsid w:val="00C7787F"/>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1936"/>
    <w:rsid w:val="00CA1B74"/>
    <w:rsid w:val="00CA2170"/>
    <w:rsid w:val="00CA2C52"/>
    <w:rsid w:val="00CA371C"/>
    <w:rsid w:val="00CA4855"/>
    <w:rsid w:val="00CA526D"/>
    <w:rsid w:val="00CA5D8F"/>
    <w:rsid w:val="00CA713F"/>
    <w:rsid w:val="00CA728E"/>
    <w:rsid w:val="00CA748C"/>
    <w:rsid w:val="00CA79B3"/>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532"/>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2062E"/>
    <w:rsid w:val="00D221D7"/>
    <w:rsid w:val="00D22576"/>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33F"/>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16A0"/>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8AA"/>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E779E"/>
    <w:rsid w:val="00DE7B5A"/>
    <w:rsid w:val="00DF058A"/>
    <w:rsid w:val="00DF1EBF"/>
    <w:rsid w:val="00DF215B"/>
    <w:rsid w:val="00DF2C08"/>
    <w:rsid w:val="00DF4286"/>
    <w:rsid w:val="00DF42D9"/>
    <w:rsid w:val="00DF5521"/>
    <w:rsid w:val="00DF5877"/>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1CE"/>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3E62"/>
    <w:rsid w:val="00E441A5"/>
    <w:rsid w:val="00E44659"/>
    <w:rsid w:val="00E44F2B"/>
    <w:rsid w:val="00E4677A"/>
    <w:rsid w:val="00E47CCB"/>
    <w:rsid w:val="00E50359"/>
    <w:rsid w:val="00E504FE"/>
    <w:rsid w:val="00E50869"/>
    <w:rsid w:val="00E52644"/>
    <w:rsid w:val="00E53891"/>
    <w:rsid w:val="00E54002"/>
    <w:rsid w:val="00E541C9"/>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4156"/>
    <w:rsid w:val="00E76523"/>
    <w:rsid w:val="00E76A1D"/>
    <w:rsid w:val="00E77196"/>
    <w:rsid w:val="00E77720"/>
    <w:rsid w:val="00E77EE0"/>
    <w:rsid w:val="00E8032F"/>
    <w:rsid w:val="00E80D6A"/>
    <w:rsid w:val="00E81920"/>
    <w:rsid w:val="00E820E1"/>
    <w:rsid w:val="00E82F46"/>
    <w:rsid w:val="00E83EB0"/>
    <w:rsid w:val="00E84EA5"/>
    <w:rsid w:val="00E85752"/>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EC0"/>
    <w:rsid w:val="00EB7EBD"/>
    <w:rsid w:val="00EC0262"/>
    <w:rsid w:val="00EC1967"/>
    <w:rsid w:val="00EC2C55"/>
    <w:rsid w:val="00EC3220"/>
    <w:rsid w:val="00EC3C1A"/>
    <w:rsid w:val="00EC3C52"/>
    <w:rsid w:val="00EC44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57AD"/>
    <w:rsid w:val="00F0633B"/>
    <w:rsid w:val="00F078F6"/>
    <w:rsid w:val="00F0799C"/>
    <w:rsid w:val="00F101BD"/>
    <w:rsid w:val="00F10DD6"/>
    <w:rsid w:val="00F1186A"/>
    <w:rsid w:val="00F11F0C"/>
    <w:rsid w:val="00F11FA3"/>
    <w:rsid w:val="00F12B48"/>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AD0"/>
    <w:rsid w:val="00F35FE1"/>
    <w:rsid w:val="00F367DF"/>
    <w:rsid w:val="00F36C24"/>
    <w:rsid w:val="00F378A0"/>
    <w:rsid w:val="00F401E5"/>
    <w:rsid w:val="00F40998"/>
    <w:rsid w:val="00F41D1A"/>
    <w:rsid w:val="00F42ACD"/>
    <w:rsid w:val="00F42DCB"/>
    <w:rsid w:val="00F42DF1"/>
    <w:rsid w:val="00F43D29"/>
    <w:rsid w:val="00F44888"/>
    <w:rsid w:val="00F45FE9"/>
    <w:rsid w:val="00F46A0E"/>
    <w:rsid w:val="00F47051"/>
    <w:rsid w:val="00F47C45"/>
    <w:rsid w:val="00F501E6"/>
    <w:rsid w:val="00F510AA"/>
    <w:rsid w:val="00F513E9"/>
    <w:rsid w:val="00F51F06"/>
    <w:rsid w:val="00F52FCD"/>
    <w:rsid w:val="00F53603"/>
    <w:rsid w:val="00F5368D"/>
    <w:rsid w:val="00F53866"/>
    <w:rsid w:val="00F53A75"/>
    <w:rsid w:val="00F53B60"/>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A5B"/>
    <w:rsid w:val="00F96BB4"/>
    <w:rsid w:val="00F970FD"/>
    <w:rsid w:val="00F974B8"/>
    <w:rsid w:val="00F976FD"/>
    <w:rsid w:val="00FA01E5"/>
    <w:rsid w:val="00FA0445"/>
    <w:rsid w:val="00FA0B02"/>
    <w:rsid w:val="00FA154A"/>
    <w:rsid w:val="00FA16EE"/>
    <w:rsid w:val="00FA3210"/>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489"/>
    <w:rsid w:val="00FB7512"/>
    <w:rsid w:val="00FB78B0"/>
    <w:rsid w:val="00FB7DFB"/>
    <w:rsid w:val="00FC0AFD"/>
    <w:rsid w:val="00FC10E5"/>
    <w:rsid w:val="00FC12D9"/>
    <w:rsid w:val="00FC2107"/>
    <w:rsid w:val="00FC218A"/>
    <w:rsid w:val="00FC2348"/>
    <w:rsid w:val="00FC28C5"/>
    <w:rsid w:val="00FC570B"/>
    <w:rsid w:val="00FC6D49"/>
    <w:rsid w:val="00FC6F12"/>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219"/>
    <w:rsid w:val="00FF6EE2"/>
    <w:rsid w:val="00FF6F5C"/>
    <w:rsid w:val="00FF7F6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8AB13"/>
  <w15:chartTrackingRefBased/>
  <w15:docId w15:val="{7FD53770-8A12-4FF1-BE93-C9966D4F5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7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lang w:val="en-US" w:eastAsia="zh-CN"/>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宋体"/>
      <w:lang w:eastAsia="x-none"/>
    </w:rPr>
  </w:style>
  <w:style w:type="character" w:customStyle="1" w:styleId="EndnoteTextChar">
    <w:name w:val="Endnote Text Char"/>
    <w:link w:val="EndnoteText"/>
    <w:rsid w:val="00F03224"/>
    <w:rPr>
      <w:rFonts w:ascii="Times New Roman" w:eastAsia="宋体"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宋体" w:hAnsi="Arial"/>
      <w:sz w:val="18"/>
      <w:szCs w:val="18"/>
      <w:lang w:val="en-US" w:eastAsia="zh-CN"/>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1">
    <w:name w:val="文档标题"/>
    <w:rsid w:val="006E1452"/>
    <w:pPr>
      <w:spacing w:before="300" w:after="300"/>
      <w:jc w:val="center"/>
    </w:pPr>
    <w:rPr>
      <w:rFonts w:ascii="Arial" w:eastAsia="黑体" w:hAnsi="Arial"/>
      <w:sz w:val="36"/>
      <w:szCs w:val="36"/>
      <w:lang w:val="en-US" w:eastAsia="zh-CN"/>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宋体" w:hAnsi="Times New Roman"/>
      <w:snapToGrid w:val="0"/>
      <w:sz w:val="21"/>
      <w:szCs w:val="21"/>
    </w:rPr>
  </w:style>
  <w:style w:type="paragraph" w:customStyle="1" w:styleId="3GPPAgreements">
    <w:name w:val="3GPP Agreements"/>
    <w:basedOn w:val="Normal"/>
    <w:link w:val="3GPPAgreementsChar"/>
    <w:qFormat/>
    <w:rsid w:val="00E74156"/>
    <w:pPr>
      <w:numPr>
        <w:numId w:val="21"/>
      </w:numPr>
      <w:spacing w:before="60" w:after="60"/>
      <w:jc w:val="both"/>
    </w:pPr>
    <w:rPr>
      <w:rFonts w:eastAsia="宋体"/>
      <w:sz w:val="22"/>
      <w:lang w:val="en-US" w:eastAsia="zh-CN"/>
    </w:rPr>
  </w:style>
  <w:style w:type="character" w:customStyle="1" w:styleId="3GPPAgreementsChar">
    <w:name w:val="3GPP Agreements Char"/>
    <w:link w:val="3GPPAgreements"/>
    <w:qFormat/>
    <w:rsid w:val="001641D0"/>
    <w:rPr>
      <w:rFonts w:ascii="Times New Roman" w:eastAsia="宋体" w:hAnsi="Times New Roman"/>
      <w:sz w:val="22"/>
    </w:rPr>
  </w:style>
  <w:style w:type="paragraph" w:customStyle="1" w:styleId="3GPPText">
    <w:name w:val="3GPP Text"/>
    <w:basedOn w:val="Normal"/>
    <w:link w:val="3GPPTextChar"/>
    <w:qFormat/>
    <w:rsid w:val="001641D0"/>
    <w:pPr>
      <w:spacing w:before="120" w:after="120" w:line="276" w:lineRule="auto"/>
      <w:jc w:val="both"/>
    </w:pPr>
    <w:rPr>
      <w:rFonts w:eastAsia="宋体"/>
      <w:sz w:val="22"/>
      <w:lang w:val="en-US"/>
    </w:rPr>
  </w:style>
  <w:style w:type="character" w:customStyle="1" w:styleId="3GPPTextChar">
    <w:name w:val="3GPP Text Char"/>
    <w:link w:val="3GPPText"/>
    <w:qFormat/>
    <w:rsid w:val="001641D0"/>
    <w:rPr>
      <w:rFonts w:ascii="Times New Roman" w:eastAsia="宋体" w:hAnsi="Times New Roman"/>
      <w:sz w:val="22"/>
      <w:lang w:eastAsia="en-US"/>
    </w:rPr>
  </w:style>
  <w:style w:type="character" w:customStyle="1" w:styleId="B1Char1">
    <w:name w:val="B1 Char1"/>
    <w:qFormat/>
    <w:locked/>
    <w:rsid w:val="00020F33"/>
    <w:rPr>
      <w:lang w:val="en-GB" w:eastAsia="en-US"/>
    </w:rPr>
  </w:style>
  <w:style w:type="character" w:customStyle="1" w:styleId="normaltextrun">
    <w:name w:val="normaltextrun"/>
    <w:rsid w:val="00595290"/>
  </w:style>
  <w:style w:type="character" w:customStyle="1" w:styleId="spellingerror">
    <w:name w:val="spellingerror"/>
    <w:rsid w:val="00595290"/>
  </w:style>
  <w:style w:type="character" w:customStyle="1" w:styleId="5">
    <w:name w:val="(文字) (文字)5"/>
    <w:semiHidden/>
    <w:rsid w:val="00D22576"/>
    <w:rPr>
      <w:rFonts w:ascii="Times New Roman" w:hAnsi="Times New Roman"/>
      <w:lang w:eastAsia="en-US"/>
    </w:rPr>
  </w:style>
  <w:style w:type="numbering" w:customStyle="1" w:styleId="3GPPListofBullets">
    <w:name w:val="3GPP List of Bullets"/>
    <w:rsid w:val="002F26C0"/>
    <w:pPr>
      <w:numPr>
        <w:numId w:val="8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4792479">
      <w:bodyDiv w:val="1"/>
      <w:marLeft w:val="0"/>
      <w:marRight w:val="0"/>
      <w:marTop w:val="0"/>
      <w:marBottom w:val="0"/>
      <w:divBdr>
        <w:top w:val="none" w:sz="0" w:space="0" w:color="auto"/>
        <w:left w:val="none" w:sz="0" w:space="0" w:color="auto"/>
        <w:bottom w:val="none" w:sz="0" w:space="0" w:color="auto"/>
        <w:right w:val="none" w:sz="0" w:space="0" w:color="auto"/>
      </w:divBdr>
    </w:div>
    <w:div w:id="294139238">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14922075">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54597826">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4746994">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92243931">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76470490">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Docs/R4-1910001.zi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525F23A-30F2-4607-B285-4F965795B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2666</Words>
  <Characters>15202</Characters>
  <Application>Microsoft Office Word</Application>
  <DocSecurity>0</DocSecurity>
  <Lines>126</Lines>
  <Paragraphs>35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17833</CharactersWithSpaces>
  <SharedDoc>false</SharedDoc>
  <HLinks>
    <vt:vector size="6" baseType="variant">
      <vt:variant>
        <vt:i4>8323140</vt:i4>
      </vt:variant>
      <vt:variant>
        <vt:i4>6</vt:i4>
      </vt:variant>
      <vt:variant>
        <vt:i4>0</vt:i4>
      </vt:variant>
      <vt:variant>
        <vt:i4>5</vt:i4>
      </vt:variant>
      <vt:variant>
        <vt:lpwstr>file://D:\\Docs\R4-1910001.zip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Huang, Rui</cp:lastModifiedBy>
  <cp:revision>5</cp:revision>
  <cp:lastPrinted>2016-08-05T23:54:00Z</cp:lastPrinted>
  <dcterms:created xsi:type="dcterms:W3CDTF">2019-11-07T22:13:00Z</dcterms:created>
  <dcterms:modified xsi:type="dcterms:W3CDTF">2019-11-08T04:55:00Z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cad64af0-aed3-459a-943d-c0f41b01ef0e</vt:lpwstr>
  </property>
  <property fmtid="{D5CDD505-2E9C-101B-9397-08002B2CF9AE}" pid="21" name="CTP_BU">
    <vt:lpwstr>NA</vt:lpwstr>
  </property>
  <property fmtid="{D5CDD505-2E9C-101B-9397-08002B2CF9AE}" pid="22" name="CTP_TimeStamp">
    <vt:lpwstr>2019-11-06 14:53:52Z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